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5D8E" w:rsidRDefault="006F705D">
      <w:pPr>
        <w:pStyle w:val="Title"/>
        <w:spacing w:before="120"/>
        <w:rPr>
          <w:rFonts w:ascii="Calibri" w:eastAsia="Calibri" w:hAnsi="Calibri" w:cs="Calibri"/>
          <w:sz w:val="28"/>
          <w:szCs w:val="28"/>
        </w:rPr>
      </w:pPr>
      <w:bookmarkStart w:id="0" w:name="_heading=h.5rmrgcqhtiwf" w:colFirst="0" w:colLast="0"/>
      <w:bookmarkEnd w:id="0"/>
      <w:r>
        <w:rPr>
          <w:rFonts w:ascii="Calibri" w:eastAsia="Calibri" w:hAnsi="Calibri" w:cs="Calibri"/>
          <w:sz w:val="28"/>
          <w:szCs w:val="28"/>
        </w:rPr>
        <w:t>FIŞA DISCIPLINEI</w:t>
      </w:r>
    </w:p>
    <w:p w:rsidR="001F5D8E" w:rsidRDefault="006F705D">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1F5D8E" w:rsidRDefault="006F705D">
      <w:pPr>
        <w:pStyle w:val="Heading1"/>
        <w:numPr>
          <w:ilvl w:val="0"/>
          <w:numId w:val="5"/>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1F5D8E" w:rsidRDefault="006F705D">
            <w:pPr>
              <w:rPr>
                <w:b/>
                <w:bCs/>
              </w:rPr>
            </w:pPr>
            <w:r>
              <w:rPr>
                <w:b/>
                <w:bCs/>
              </w:rPr>
              <w:t xml:space="preserve">Universitatea Lucian Blaga din Sibiu </w:t>
            </w:r>
          </w:p>
        </w:tc>
      </w:tr>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1F5D8E" w:rsidRDefault="006F705D">
            <w:r>
              <w:t>Științe Socio-Umane</w:t>
            </w:r>
          </w:p>
        </w:tc>
      </w:tr>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1F5D8E" w:rsidRDefault="006F705D">
            <w:r>
              <w:rPr>
                <w:color w:val="000000"/>
              </w:rPr>
              <w:t>Departamentul de Pregătire a Personalului Didactic</w:t>
            </w:r>
          </w:p>
        </w:tc>
      </w:tr>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1F5D8E" w:rsidRDefault="006F705D">
            <w:r>
              <w:rPr>
                <w:color w:val="000000"/>
              </w:rPr>
              <w:t>Științele Educației</w:t>
            </w:r>
          </w:p>
        </w:tc>
      </w:tr>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1F5D8E" w:rsidRDefault="006F705D">
            <w:r>
              <w:t>Licență</w:t>
            </w:r>
          </w:p>
        </w:tc>
      </w:tr>
      <w:tr w:rsidR="001F5D8E">
        <w:trPr>
          <w:trHeight w:val="397"/>
        </w:trPr>
        <w:tc>
          <w:tcPr>
            <w:tcW w:w="3397" w:type="dxa"/>
            <w:vAlign w:val="center"/>
          </w:tcPr>
          <w:p w:rsidR="001F5D8E" w:rsidRDefault="006F705D">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1F5D8E" w:rsidRDefault="006F705D">
            <w:r>
              <w:rPr>
                <w:color w:val="000000"/>
              </w:rPr>
              <w:t>Pedagogia învățămantului Preșcolar și Primar- linia germană</w:t>
            </w:r>
          </w:p>
        </w:tc>
      </w:tr>
    </w:tbl>
    <w:p w:rsidR="001F5D8E" w:rsidRDefault="006F705D">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1F5D8E">
        <w:trPr>
          <w:trHeight w:val="964"/>
        </w:trPr>
        <w:tc>
          <w:tcPr>
            <w:tcW w:w="283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1F5D8E" w:rsidRDefault="006F705D">
            <w:pPr>
              <w:rPr>
                <w:sz w:val="20"/>
                <w:szCs w:val="20"/>
              </w:rPr>
            </w:pPr>
            <w:r>
              <w:rPr>
                <w:b/>
                <w:bCs/>
              </w:rPr>
              <w:t>Practică pedagogică în învățământul primar</w:t>
            </w:r>
          </w:p>
        </w:tc>
        <w:tc>
          <w:tcPr>
            <w:tcW w:w="568" w:type="dxa"/>
            <w:vAlign w:val="center"/>
          </w:tcPr>
          <w:p w:rsidR="001F5D8E" w:rsidRDefault="006F705D">
            <w:pPr>
              <w:jc w:val="center"/>
              <w:rPr>
                <w:sz w:val="20"/>
                <w:szCs w:val="20"/>
              </w:rPr>
            </w:pPr>
            <w:r>
              <w:rPr>
                <w:sz w:val="20"/>
                <w:szCs w:val="20"/>
              </w:rPr>
              <w:t>Cod</w:t>
            </w:r>
          </w:p>
        </w:tc>
        <w:tc>
          <w:tcPr>
            <w:tcW w:w="3683" w:type="dxa"/>
            <w:gridSpan w:val="4"/>
            <w:vAlign w:val="center"/>
          </w:tcPr>
          <w:p w:rsidR="001F5D8E" w:rsidRDefault="006F705D">
            <w:pPr>
              <w:rPr>
                <w:sz w:val="20"/>
                <w:szCs w:val="20"/>
              </w:rPr>
            </w:pPr>
            <w:r>
              <w:rPr>
                <w:color w:val="000000"/>
              </w:rPr>
              <w:t>FSSU.DPP.PIPP_DE.L.SO.6.P56.P-4.7</w:t>
            </w:r>
          </w:p>
        </w:tc>
      </w:tr>
      <w:tr w:rsidR="001F5D8E">
        <w:trPr>
          <w:trHeight w:val="340"/>
        </w:trPr>
        <w:tc>
          <w:tcPr>
            <w:tcW w:w="283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1F5D8E" w:rsidRDefault="006F705D">
            <w:pPr>
              <w:rPr>
                <w:sz w:val="20"/>
                <w:szCs w:val="20"/>
              </w:rPr>
            </w:pPr>
            <w:r>
              <w:rPr>
                <w:sz w:val="20"/>
                <w:szCs w:val="20"/>
              </w:rPr>
              <w:t>Lect. univ. dr. Eveline Cioflec</w:t>
            </w:r>
          </w:p>
        </w:tc>
      </w:tr>
      <w:tr w:rsidR="001F5D8E">
        <w:trPr>
          <w:trHeight w:val="340"/>
        </w:trPr>
        <w:tc>
          <w:tcPr>
            <w:tcW w:w="283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1F5D8E" w:rsidRDefault="006F705D">
            <w:pPr>
              <w:rPr>
                <w:sz w:val="20"/>
                <w:szCs w:val="20"/>
              </w:rPr>
            </w:pPr>
            <w:r>
              <w:rPr>
                <w:sz w:val="20"/>
                <w:szCs w:val="20"/>
              </w:rPr>
              <w:t>Lect. univ. dr. Eveline Cioflec</w:t>
            </w:r>
          </w:p>
        </w:tc>
      </w:tr>
      <w:tr w:rsidR="001F5D8E">
        <w:trPr>
          <w:trHeight w:val="340"/>
        </w:trPr>
        <w:tc>
          <w:tcPr>
            <w:tcW w:w="283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1F5D8E" w:rsidRDefault="006F705D">
            <w:pPr>
              <w:jc w:val="center"/>
              <w:rPr>
                <w:sz w:val="20"/>
                <w:szCs w:val="20"/>
              </w:rPr>
            </w:pPr>
            <w:r>
              <w:rPr>
                <w:sz w:val="20"/>
                <w:szCs w:val="20"/>
              </w:rPr>
              <w:t>3</w:t>
            </w:r>
          </w:p>
        </w:tc>
        <w:tc>
          <w:tcPr>
            <w:tcW w:w="2827" w:type="dxa"/>
            <w:gridSpan w:val="3"/>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1F5D8E" w:rsidRDefault="006F705D">
            <w:pPr>
              <w:jc w:val="center"/>
              <w:rPr>
                <w:sz w:val="20"/>
                <w:szCs w:val="20"/>
              </w:rPr>
            </w:pPr>
            <w:r>
              <w:rPr>
                <w:sz w:val="20"/>
                <w:szCs w:val="20"/>
              </w:rPr>
              <w:t>2</w:t>
            </w:r>
          </w:p>
        </w:tc>
        <w:tc>
          <w:tcPr>
            <w:tcW w:w="2704"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1F5D8E" w:rsidRDefault="006F705D">
            <w:pPr>
              <w:jc w:val="center"/>
              <w:rPr>
                <w:sz w:val="20"/>
                <w:szCs w:val="20"/>
              </w:rPr>
            </w:pPr>
            <w:r>
              <w:rPr>
                <w:sz w:val="20"/>
                <w:szCs w:val="20"/>
              </w:rPr>
              <w:t>P</w:t>
            </w:r>
          </w:p>
          <w:p w:rsidR="001F5D8E" w:rsidRDefault="001F5D8E">
            <w:pPr>
              <w:jc w:val="center"/>
              <w:rPr>
                <w:sz w:val="20"/>
                <w:szCs w:val="20"/>
              </w:rPr>
            </w:pPr>
          </w:p>
        </w:tc>
      </w:tr>
      <w:tr w:rsidR="001F5D8E">
        <w:trPr>
          <w:trHeight w:val="340"/>
        </w:trPr>
        <w:tc>
          <w:tcPr>
            <w:tcW w:w="283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1F5D8E" w:rsidRDefault="006F705D">
            <w:pPr>
              <w:jc w:val="center"/>
              <w:rPr>
                <w:sz w:val="20"/>
                <w:szCs w:val="20"/>
              </w:rPr>
            </w:pPr>
            <w:r>
              <w:rPr>
                <w:sz w:val="20"/>
                <w:szCs w:val="20"/>
              </w:rPr>
              <w:t>O</w:t>
            </w:r>
          </w:p>
        </w:tc>
        <w:tc>
          <w:tcPr>
            <w:tcW w:w="5957" w:type="dxa"/>
            <w:gridSpan w:val="5"/>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1F5D8E" w:rsidRDefault="006F705D">
            <w:pPr>
              <w:jc w:val="center"/>
              <w:rPr>
                <w:sz w:val="20"/>
                <w:szCs w:val="20"/>
              </w:rPr>
            </w:pPr>
            <w:r>
              <w:rPr>
                <w:sz w:val="20"/>
                <w:szCs w:val="20"/>
              </w:rPr>
              <w:t>S</w:t>
            </w:r>
          </w:p>
        </w:tc>
      </w:tr>
    </w:tbl>
    <w:p w:rsidR="001F5D8E" w:rsidRDefault="006F705D">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1F5D8E">
        <w:trPr>
          <w:trHeight w:val="340"/>
        </w:trPr>
        <w:tc>
          <w:tcPr>
            <w:tcW w:w="9629" w:type="dxa"/>
            <w:gridSpan w:val="8"/>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bookmarkStart w:id="1" w:name="_heading=h.g8g9q5j5ycyt"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1F5D8E">
        <w:trPr>
          <w:trHeight w:val="340"/>
        </w:trPr>
        <w:tc>
          <w:tcPr>
            <w:tcW w:w="1250" w:type="dxa"/>
            <w:vAlign w:val="center"/>
          </w:tcPr>
          <w:p w:rsidR="001F5D8E" w:rsidRDefault="006F705D">
            <w:pPr>
              <w:jc w:val="center"/>
              <w:rPr>
                <w:sz w:val="20"/>
                <w:szCs w:val="20"/>
              </w:rPr>
            </w:pPr>
            <w:r>
              <w:rPr>
                <w:sz w:val="20"/>
                <w:szCs w:val="20"/>
              </w:rPr>
              <w:t>3.1.a.Curs</w:t>
            </w:r>
          </w:p>
        </w:tc>
        <w:tc>
          <w:tcPr>
            <w:tcW w:w="1627" w:type="dxa"/>
            <w:vAlign w:val="center"/>
          </w:tcPr>
          <w:p w:rsidR="001F5D8E" w:rsidRDefault="006F705D">
            <w:pPr>
              <w:jc w:val="center"/>
              <w:rPr>
                <w:sz w:val="20"/>
                <w:szCs w:val="20"/>
              </w:rPr>
            </w:pPr>
            <w:r>
              <w:rPr>
                <w:sz w:val="20"/>
                <w:szCs w:val="20"/>
              </w:rPr>
              <w:t>3.1.b. Seminar</w:t>
            </w:r>
          </w:p>
        </w:tc>
        <w:tc>
          <w:tcPr>
            <w:tcW w:w="1728" w:type="dxa"/>
            <w:vAlign w:val="center"/>
          </w:tcPr>
          <w:p w:rsidR="001F5D8E" w:rsidRDefault="006F705D">
            <w:pPr>
              <w:jc w:val="center"/>
              <w:rPr>
                <w:sz w:val="20"/>
                <w:szCs w:val="20"/>
              </w:rPr>
            </w:pPr>
            <w:r>
              <w:rPr>
                <w:sz w:val="20"/>
                <w:szCs w:val="20"/>
              </w:rPr>
              <w:t>3.1.c. Laborator</w:t>
            </w:r>
          </w:p>
        </w:tc>
        <w:tc>
          <w:tcPr>
            <w:tcW w:w="1505" w:type="dxa"/>
            <w:vAlign w:val="center"/>
          </w:tcPr>
          <w:p w:rsidR="001F5D8E" w:rsidRDefault="006F705D">
            <w:pPr>
              <w:jc w:val="center"/>
              <w:rPr>
                <w:sz w:val="20"/>
                <w:szCs w:val="20"/>
              </w:rPr>
            </w:pPr>
            <w:r>
              <w:rPr>
                <w:sz w:val="20"/>
                <w:szCs w:val="20"/>
              </w:rPr>
              <w:t>3.1.d. Proiect</w:t>
            </w:r>
          </w:p>
        </w:tc>
        <w:tc>
          <w:tcPr>
            <w:tcW w:w="1823" w:type="dxa"/>
            <w:gridSpan w:val="2"/>
            <w:vAlign w:val="center"/>
          </w:tcPr>
          <w:p w:rsidR="001F5D8E" w:rsidRDefault="006F705D">
            <w:pPr>
              <w:jc w:val="center"/>
              <w:rPr>
                <w:sz w:val="20"/>
                <w:szCs w:val="20"/>
              </w:rPr>
            </w:pPr>
            <w:r>
              <w:rPr>
                <w:sz w:val="20"/>
                <w:szCs w:val="20"/>
              </w:rPr>
              <w:t>3.1.e Alte</w:t>
            </w:r>
          </w:p>
        </w:tc>
        <w:tc>
          <w:tcPr>
            <w:tcW w:w="1696" w:type="dxa"/>
            <w:gridSpan w:val="2"/>
            <w:vAlign w:val="center"/>
          </w:tcPr>
          <w:p w:rsidR="001F5D8E" w:rsidRDefault="006F705D">
            <w:pPr>
              <w:jc w:val="center"/>
              <w:rPr>
                <w:i/>
                <w:iCs/>
                <w:sz w:val="20"/>
                <w:szCs w:val="20"/>
              </w:rPr>
            </w:pPr>
            <w:r>
              <w:rPr>
                <w:sz w:val="20"/>
                <w:szCs w:val="20"/>
              </w:rPr>
              <w:t>Total</w:t>
            </w:r>
          </w:p>
        </w:tc>
      </w:tr>
      <w:tr w:rsidR="001F5D8E">
        <w:trPr>
          <w:trHeight w:val="340"/>
        </w:trPr>
        <w:tc>
          <w:tcPr>
            <w:tcW w:w="1250" w:type="dxa"/>
            <w:vAlign w:val="center"/>
          </w:tcPr>
          <w:p w:rsidR="001F5D8E" w:rsidRDefault="001F5D8E">
            <w:pPr>
              <w:jc w:val="center"/>
              <w:rPr>
                <w:sz w:val="20"/>
                <w:szCs w:val="20"/>
              </w:rPr>
            </w:pPr>
          </w:p>
        </w:tc>
        <w:tc>
          <w:tcPr>
            <w:tcW w:w="1627" w:type="dxa"/>
            <w:vAlign w:val="center"/>
          </w:tcPr>
          <w:p w:rsidR="001F5D8E" w:rsidRDefault="006F705D">
            <w:pPr>
              <w:jc w:val="center"/>
              <w:rPr>
                <w:sz w:val="20"/>
                <w:szCs w:val="20"/>
              </w:rPr>
            </w:pPr>
            <w:r>
              <w:rPr>
                <w:sz w:val="20"/>
                <w:szCs w:val="20"/>
              </w:rPr>
              <w:t>4</w:t>
            </w:r>
          </w:p>
        </w:tc>
        <w:tc>
          <w:tcPr>
            <w:tcW w:w="1728" w:type="dxa"/>
            <w:vAlign w:val="center"/>
          </w:tcPr>
          <w:p w:rsidR="001F5D8E" w:rsidRDefault="001F5D8E">
            <w:pPr>
              <w:jc w:val="center"/>
              <w:rPr>
                <w:sz w:val="20"/>
                <w:szCs w:val="20"/>
              </w:rPr>
            </w:pPr>
          </w:p>
        </w:tc>
        <w:tc>
          <w:tcPr>
            <w:tcW w:w="1505" w:type="dxa"/>
            <w:vAlign w:val="center"/>
          </w:tcPr>
          <w:p w:rsidR="001F5D8E" w:rsidRDefault="001F5D8E">
            <w:pPr>
              <w:jc w:val="center"/>
              <w:rPr>
                <w:sz w:val="20"/>
                <w:szCs w:val="20"/>
              </w:rPr>
            </w:pPr>
          </w:p>
        </w:tc>
        <w:tc>
          <w:tcPr>
            <w:tcW w:w="1823" w:type="dxa"/>
            <w:gridSpan w:val="2"/>
            <w:vAlign w:val="center"/>
          </w:tcPr>
          <w:p w:rsidR="001F5D8E" w:rsidRDefault="001F5D8E">
            <w:pPr>
              <w:jc w:val="center"/>
              <w:rPr>
                <w:sz w:val="20"/>
                <w:szCs w:val="20"/>
              </w:rPr>
            </w:pPr>
          </w:p>
        </w:tc>
        <w:tc>
          <w:tcPr>
            <w:tcW w:w="1696" w:type="dxa"/>
            <w:gridSpan w:val="2"/>
            <w:shd w:val="clear" w:color="auto" w:fill="D9D9D9"/>
            <w:vAlign w:val="center"/>
          </w:tcPr>
          <w:p w:rsidR="001F5D8E" w:rsidRDefault="006F705D">
            <w:pPr>
              <w:jc w:val="center"/>
              <w:rPr>
                <w:b/>
                <w:bCs/>
                <w:sz w:val="20"/>
                <w:szCs w:val="20"/>
              </w:rPr>
            </w:pPr>
            <w:r>
              <w:rPr>
                <w:b/>
                <w:bCs/>
                <w:sz w:val="20"/>
                <w:szCs w:val="20"/>
              </w:rPr>
              <w:t>4</w:t>
            </w:r>
          </w:p>
        </w:tc>
      </w:tr>
      <w:tr w:rsidR="001F5D8E">
        <w:trPr>
          <w:trHeight w:val="340"/>
        </w:trPr>
        <w:tc>
          <w:tcPr>
            <w:tcW w:w="9629" w:type="dxa"/>
            <w:gridSpan w:val="8"/>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1F5D8E">
        <w:trPr>
          <w:trHeight w:val="340"/>
        </w:trPr>
        <w:tc>
          <w:tcPr>
            <w:tcW w:w="1250" w:type="dxa"/>
            <w:vAlign w:val="center"/>
          </w:tcPr>
          <w:p w:rsidR="001F5D8E" w:rsidRDefault="006F705D">
            <w:pPr>
              <w:jc w:val="center"/>
              <w:rPr>
                <w:sz w:val="20"/>
                <w:szCs w:val="20"/>
              </w:rPr>
            </w:pPr>
            <w:r>
              <w:rPr>
                <w:sz w:val="20"/>
                <w:szCs w:val="20"/>
              </w:rPr>
              <w:t>3.2.a.Curs</w:t>
            </w:r>
          </w:p>
        </w:tc>
        <w:tc>
          <w:tcPr>
            <w:tcW w:w="1627" w:type="dxa"/>
            <w:vAlign w:val="center"/>
          </w:tcPr>
          <w:p w:rsidR="001F5D8E" w:rsidRDefault="006F705D">
            <w:pPr>
              <w:jc w:val="center"/>
              <w:rPr>
                <w:sz w:val="20"/>
                <w:szCs w:val="20"/>
              </w:rPr>
            </w:pPr>
            <w:r>
              <w:rPr>
                <w:sz w:val="20"/>
                <w:szCs w:val="20"/>
              </w:rPr>
              <w:t>3.2.b. Seminar</w:t>
            </w:r>
          </w:p>
        </w:tc>
        <w:tc>
          <w:tcPr>
            <w:tcW w:w="1728" w:type="dxa"/>
            <w:vAlign w:val="center"/>
          </w:tcPr>
          <w:p w:rsidR="001F5D8E" w:rsidRDefault="006F705D">
            <w:pPr>
              <w:jc w:val="center"/>
              <w:rPr>
                <w:sz w:val="20"/>
                <w:szCs w:val="20"/>
              </w:rPr>
            </w:pPr>
            <w:r>
              <w:rPr>
                <w:sz w:val="20"/>
                <w:szCs w:val="20"/>
              </w:rPr>
              <w:t>3.2.c. Laborator</w:t>
            </w:r>
          </w:p>
        </w:tc>
        <w:tc>
          <w:tcPr>
            <w:tcW w:w="1505" w:type="dxa"/>
            <w:vAlign w:val="center"/>
          </w:tcPr>
          <w:p w:rsidR="001F5D8E" w:rsidRDefault="006F705D">
            <w:pPr>
              <w:jc w:val="center"/>
              <w:rPr>
                <w:sz w:val="20"/>
                <w:szCs w:val="20"/>
              </w:rPr>
            </w:pPr>
            <w:r>
              <w:rPr>
                <w:sz w:val="20"/>
                <w:szCs w:val="20"/>
              </w:rPr>
              <w:t>3.2.d. Proiect</w:t>
            </w:r>
          </w:p>
        </w:tc>
        <w:tc>
          <w:tcPr>
            <w:tcW w:w="1823" w:type="dxa"/>
            <w:gridSpan w:val="2"/>
            <w:vAlign w:val="center"/>
          </w:tcPr>
          <w:p w:rsidR="001F5D8E" w:rsidRDefault="006F705D">
            <w:pPr>
              <w:jc w:val="center"/>
              <w:rPr>
                <w:sz w:val="20"/>
                <w:szCs w:val="20"/>
              </w:rPr>
            </w:pPr>
            <w:r>
              <w:rPr>
                <w:sz w:val="20"/>
                <w:szCs w:val="20"/>
              </w:rPr>
              <w:t>3.2.e Alte</w:t>
            </w:r>
          </w:p>
        </w:tc>
        <w:tc>
          <w:tcPr>
            <w:tcW w:w="1696" w:type="dxa"/>
            <w:gridSpan w:val="2"/>
            <w:vAlign w:val="center"/>
          </w:tcPr>
          <w:p w:rsidR="001F5D8E" w:rsidRDefault="006F705D">
            <w:pPr>
              <w:jc w:val="center"/>
              <w:rPr>
                <w:sz w:val="20"/>
                <w:szCs w:val="20"/>
              </w:rPr>
            </w:pPr>
            <w:r>
              <w:rPr>
                <w:sz w:val="20"/>
                <w:szCs w:val="20"/>
              </w:rPr>
              <w:t>Total</w:t>
            </w:r>
            <w:r>
              <w:rPr>
                <w:sz w:val="20"/>
                <w:szCs w:val="20"/>
                <w:vertAlign w:val="superscript"/>
              </w:rPr>
              <w:footnoteReference w:id="7"/>
            </w:r>
          </w:p>
        </w:tc>
      </w:tr>
      <w:tr w:rsidR="001F5D8E">
        <w:trPr>
          <w:trHeight w:val="340"/>
        </w:trPr>
        <w:tc>
          <w:tcPr>
            <w:tcW w:w="1250" w:type="dxa"/>
            <w:vAlign w:val="center"/>
          </w:tcPr>
          <w:p w:rsidR="001F5D8E" w:rsidRDefault="001F5D8E">
            <w:pPr>
              <w:jc w:val="center"/>
              <w:rPr>
                <w:sz w:val="20"/>
                <w:szCs w:val="20"/>
              </w:rPr>
            </w:pPr>
          </w:p>
        </w:tc>
        <w:tc>
          <w:tcPr>
            <w:tcW w:w="1627" w:type="dxa"/>
            <w:vAlign w:val="center"/>
          </w:tcPr>
          <w:p w:rsidR="001F5D8E" w:rsidRDefault="006F705D">
            <w:pPr>
              <w:jc w:val="center"/>
              <w:rPr>
                <w:sz w:val="20"/>
                <w:szCs w:val="20"/>
              </w:rPr>
            </w:pPr>
            <w:r>
              <w:rPr>
                <w:sz w:val="20"/>
                <w:szCs w:val="20"/>
              </w:rPr>
              <w:t>56</w:t>
            </w:r>
          </w:p>
        </w:tc>
        <w:tc>
          <w:tcPr>
            <w:tcW w:w="1728" w:type="dxa"/>
            <w:vAlign w:val="center"/>
          </w:tcPr>
          <w:p w:rsidR="001F5D8E" w:rsidRDefault="001F5D8E">
            <w:pPr>
              <w:jc w:val="center"/>
              <w:rPr>
                <w:sz w:val="20"/>
                <w:szCs w:val="20"/>
              </w:rPr>
            </w:pPr>
          </w:p>
        </w:tc>
        <w:tc>
          <w:tcPr>
            <w:tcW w:w="1505" w:type="dxa"/>
            <w:vAlign w:val="center"/>
          </w:tcPr>
          <w:p w:rsidR="001F5D8E" w:rsidRDefault="001F5D8E">
            <w:pPr>
              <w:jc w:val="center"/>
              <w:rPr>
                <w:sz w:val="20"/>
                <w:szCs w:val="20"/>
              </w:rPr>
            </w:pPr>
          </w:p>
        </w:tc>
        <w:tc>
          <w:tcPr>
            <w:tcW w:w="1823" w:type="dxa"/>
            <w:gridSpan w:val="2"/>
            <w:vAlign w:val="center"/>
          </w:tcPr>
          <w:p w:rsidR="001F5D8E" w:rsidRDefault="001F5D8E">
            <w:pPr>
              <w:jc w:val="center"/>
              <w:rPr>
                <w:sz w:val="20"/>
                <w:szCs w:val="20"/>
              </w:rPr>
            </w:pPr>
          </w:p>
        </w:tc>
        <w:tc>
          <w:tcPr>
            <w:tcW w:w="1696" w:type="dxa"/>
            <w:gridSpan w:val="2"/>
            <w:shd w:val="clear" w:color="auto" w:fill="D9D9D9"/>
            <w:vAlign w:val="center"/>
          </w:tcPr>
          <w:p w:rsidR="001F5D8E" w:rsidRDefault="006F705D">
            <w:pPr>
              <w:jc w:val="center"/>
              <w:rPr>
                <w:b/>
                <w:bCs/>
                <w:sz w:val="20"/>
                <w:szCs w:val="20"/>
              </w:rPr>
            </w:pPr>
            <w:r>
              <w:rPr>
                <w:b/>
                <w:bCs/>
                <w:sz w:val="20"/>
                <w:szCs w:val="20"/>
              </w:rPr>
              <w:t>56</w:t>
            </w: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6F705D">
            <w:pPr>
              <w:rPr>
                <w:b/>
                <w:bCs/>
                <w:sz w:val="20"/>
                <w:szCs w:val="20"/>
              </w:rPr>
            </w:pPr>
            <w:r>
              <w:rPr>
                <w:b/>
                <w:bCs/>
                <w:sz w:val="20"/>
                <w:szCs w:val="20"/>
              </w:rPr>
              <w:t>Nr. Ore</w:t>
            </w: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1F5D8E">
            <w:pPr>
              <w:jc w:val="center"/>
              <w:rPr>
                <w:sz w:val="20"/>
                <w:szCs w:val="20"/>
              </w:rPr>
            </w:pP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6F705D">
            <w:pPr>
              <w:jc w:val="center"/>
              <w:rPr>
                <w:sz w:val="20"/>
                <w:szCs w:val="20"/>
              </w:rPr>
            </w:pPr>
            <w:r>
              <w:rPr>
                <w:sz w:val="20"/>
                <w:szCs w:val="20"/>
              </w:rPr>
              <w:t>12</w:t>
            </w: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6F705D">
            <w:pPr>
              <w:jc w:val="center"/>
              <w:rPr>
                <w:sz w:val="20"/>
                <w:szCs w:val="20"/>
              </w:rPr>
            </w:pPr>
            <w:r>
              <w:rPr>
                <w:sz w:val="20"/>
                <w:szCs w:val="20"/>
              </w:rPr>
              <w:t>20</w:t>
            </w: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1F5D8E">
            <w:pPr>
              <w:jc w:val="center"/>
              <w:rPr>
                <w:sz w:val="20"/>
                <w:szCs w:val="20"/>
              </w:rPr>
            </w:pPr>
          </w:p>
        </w:tc>
      </w:tr>
      <w:tr w:rsidR="001F5D8E">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1F5D8E" w:rsidRDefault="006F705D">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1F5D8E" w:rsidRDefault="006F705D">
            <w:pPr>
              <w:jc w:val="center"/>
              <w:rPr>
                <w:sz w:val="20"/>
                <w:szCs w:val="20"/>
              </w:rPr>
            </w:pPr>
            <w:r>
              <w:rPr>
                <w:sz w:val="20"/>
                <w:szCs w:val="20"/>
              </w:rPr>
              <w:t>2</w:t>
            </w:r>
          </w:p>
        </w:tc>
      </w:tr>
      <w:tr w:rsidR="001F5D8E">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rPr>
                <w:b/>
                <w:bCs/>
                <w:sz w:val="20"/>
                <w:szCs w:val="20"/>
              </w:rPr>
            </w:pPr>
            <w:r>
              <w:rPr>
                <w:b/>
                <w:bCs/>
                <w:sz w:val="20"/>
                <w:szCs w:val="20"/>
              </w:rPr>
              <w:t>34</w:t>
            </w:r>
          </w:p>
        </w:tc>
      </w:tr>
      <w:tr w:rsidR="001F5D8E">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rPr>
                <w:b/>
                <w:bCs/>
                <w:sz w:val="20"/>
                <w:szCs w:val="20"/>
              </w:rPr>
            </w:pPr>
            <w:r>
              <w:rPr>
                <w:b/>
                <w:bCs/>
                <w:sz w:val="20"/>
                <w:szCs w:val="20"/>
              </w:rPr>
              <w:t>56</w:t>
            </w:r>
          </w:p>
        </w:tc>
      </w:tr>
      <w:tr w:rsidR="001F5D8E">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rPr>
                <w:b/>
                <w:bCs/>
                <w:sz w:val="20"/>
                <w:szCs w:val="20"/>
              </w:rPr>
            </w:pPr>
            <w:r>
              <w:rPr>
                <w:b/>
                <w:bCs/>
                <w:sz w:val="20"/>
                <w:szCs w:val="20"/>
              </w:rPr>
              <w:t>90</w:t>
            </w:r>
          </w:p>
        </w:tc>
      </w:tr>
      <w:tr w:rsidR="001F5D8E">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rPr>
                <w:b/>
                <w:bCs/>
                <w:sz w:val="20"/>
                <w:szCs w:val="20"/>
              </w:rPr>
            </w:pPr>
            <w:r>
              <w:rPr>
                <w:b/>
                <w:bCs/>
                <w:sz w:val="20"/>
                <w:szCs w:val="20"/>
              </w:rPr>
              <w:t>30</w:t>
            </w:r>
          </w:p>
        </w:tc>
      </w:tr>
      <w:tr w:rsidR="001F5D8E">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F5D8E" w:rsidRDefault="006F705D">
            <w:pPr>
              <w:rPr>
                <w:b/>
                <w:bCs/>
                <w:sz w:val="20"/>
                <w:szCs w:val="20"/>
              </w:rPr>
            </w:pPr>
            <w:r>
              <w:rPr>
                <w:b/>
                <w:bCs/>
                <w:sz w:val="20"/>
                <w:szCs w:val="20"/>
              </w:rPr>
              <w:t>3</w:t>
            </w:r>
          </w:p>
        </w:tc>
      </w:tr>
    </w:tbl>
    <w:p w:rsidR="001F5D8E" w:rsidRDefault="001F5D8E">
      <w:pPr>
        <w:pStyle w:val="Heading1"/>
        <w:spacing w:after="240"/>
        <w:rPr>
          <w:rFonts w:ascii="Calibri" w:eastAsia="Calibri" w:hAnsi="Calibri" w:cs="Calibri"/>
          <w:sz w:val="20"/>
          <w:szCs w:val="20"/>
        </w:rPr>
        <w:sectPr w:rsidR="001F5D8E">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1F5D8E">
        <w:trPr>
          <w:trHeight w:val="454"/>
        </w:trPr>
        <w:tc>
          <w:tcPr>
            <w:tcW w:w="439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tcPr>
          <w:p w:rsidR="001F5D8E" w:rsidRDefault="006F705D">
            <w:pPr>
              <w:numPr>
                <w:ilvl w:val="0"/>
                <w:numId w:val="2"/>
              </w:numPr>
            </w:pPr>
            <w:r>
              <w:t>Teoria şi metodologia curriculumului</w:t>
            </w:r>
          </w:p>
          <w:p w:rsidR="001F5D8E" w:rsidRDefault="006F705D">
            <w:pPr>
              <w:numPr>
                <w:ilvl w:val="0"/>
                <w:numId w:val="2"/>
              </w:numPr>
            </w:pPr>
            <w:r>
              <w:t>Teoria şi metodologia instruirii</w:t>
            </w:r>
          </w:p>
          <w:p w:rsidR="001F5D8E" w:rsidRDefault="006F705D">
            <w:pPr>
              <w:numPr>
                <w:ilvl w:val="0"/>
                <w:numId w:val="2"/>
              </w:numPr>
              <w:rPr>
                <w:sz w:val="20"/>
                <w:szCs w:val="20"/>
              </w:rPr>
            </w:pPr>
            <w:r>
              <w:t>Teoria şi practica evaluării</w:t>
            </w:r>
          </w:p>
        </w:tc>
      </w:tr>
      <w:tr w:rsidR="001F5D8E">
        <w:trPr>
          <w:trHeight w:val="454"/>
        </w:trPr>
        <w:tc>
          <w:tcPr>
            <w:tcW w:w="4390"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1F5D8E" w:rsidRDefault="006F705D">
            <w:pPr>
              <w:numPr>
                <w:ilvl w:val="0"/>
                <w:numId w:val="3"/>
              </w:numPr>
            </w:pPr>
            <w:r>
              <w:t>de proiectare didactică a activităților instructiv-educative;</w:t>
            </w:r>
          </w:p>
          <w:p w:rsidR="001F5D8E" w:rsidRDefault="006F705D">
            <w:pPr>
              <w:numPr>
                <w:ilvl w:val="0"/>
                <w:numId w:val="3"/>
              </w:numPr>
              <w:pBdr>
                <w:top w:val="nil"/>
                <w:left w:val="nil"/>
                <w:bottom w:val="nil"/>
                <w:right w:val="nil"/>
                <w:between w:val="nil"/>
              </w:pBdr>
            </w:pPr>
            <w:r>
              <w:rPr>
                <w:color w:val="000000"/>
              </w:rPr>
              <w:t>de predare a activităţilor instructiv-educative specifice nivelului preşcolar;</w:t>
            </w:r>
          </w:p>
          <w:p w:rsidR="001F5D8E" w:rsidRDefault="006F705D">
            <w:pPr>
              <w:numPr>
                <w:ilvl w:val="0"/>
                <w:numId w:val="3"/>
              </w:numPr>
              <w:pBdr>
                <w:top w:val="nil"/>
                <w:left w:val="nil"/>
                <w:bottom w:val="nil"/>
                <w:right w:val="nil"/>
                <w:between w:val="nil"/>
              </w:pBdr>
              <w:rPr>
                <w:color w:val="000000"/>
                <w:sz w:val="20"/>
                <w:szCs w:val="20"/>
              </w:rPr>
            </w:pPr>
            <w:r>
              <w:rPr>
                <w:color w:val="000000"/>
              </w:rPr>
              <w:t>de observare, analiză și autoanaliză a activităților didactice desfășurate.</w:t>
            </w:r>
          </w:p>
        </w:tc>
      </w:tr>
    </w:tbl>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1F5D8E">
        <w:trPr>
          <w:trHeight w:val="283"/>
        </w:trPr>
        <w:tc>
          <w:tcPr>
            <w:tcW w:w="5665"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1F5D8E" w:rsidRDefault="006F705D">
            <w:pPr>
              <w:numPr>
                <w:ilvl w:val="0"/>
                <w:numId w:val="8"/>
              </w:numPr>
              <w:pBdr>
                <w:top w:val="nil"/>
                <w:left w:val="nil"/>
                <w:bottom w:val="nil"/>
                <w:right w:val="nil"/>
                <w:between w:val="nil"/>
              </w:pBdr>
              <w:jc w:val="both"/>
              <w:rPr>
                <w:sz w:val="20"/>
                <w:szCs w:val="20"/>
              </w:rPr>
            </w:pPr>
            <w:r>
              <w:rPr>
                <w:color w:val="000000"/>
              </w:rPr>
              <w:t>Participare activă</w:t>
            </w:r>
          </w:p>
        </w:tc>
      </w:tr>
      <w:tr w:rsidR="001F5D8E">
        <w:trPr>
          <w:trHeight w:val="283"/>
        </w:trPr>
        <w:tc>
          <w:tcPr>
            <w:tcW w:w="5665"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1F5D8E" w:rsidRDefault="006F705D">
            <w:pPr>
              <w:numPr>
                <w:ilvl w:val="0"/>
                <w:numId w:val="9"/>
              </w:numPr>
              <w:pBdr>
                <w:top w:val="nil"/>
                <w:left w:val="nil"/>
                <w:bottom w:val="nil"/>
                <w:right w:val="nil"/>
                <w:between w:val="nil"/>
              </w:pBdr>
              <w:jc w:val="both"/>
              <w:rPr>
                <w:color w:val="000000"/>
              </w:rPr>
            </w:pPr>
            <w:r>
              <w:rPr>
                <w:color w:val="000000"/>
              </w:rPr>
              <w:t>Lectura bibliografiei recomandate</w:t>
            </w:r>
          </w:p>
          <w:p w:rsidR="001F5D8E" w:rsidRDefault="006F705D">
            <w:pPr>
              <w:numPr>
                <w:ilvl w:val="0"/>
                <w:numId w:val="9"/>
              </w:numPr>
              <w:pBdr>
                <w:top w:val="nil"/>
                <w:left w:val="nil"/>
                <w:bottom w:val="nil"/>
                <w:right w:val="nil"/>
                <w:between w:val="nil"/>
              </w:pBdr>
              <w:jc w:val="both"/>
              <w:rPr>
                <w:color w:val="000000"/>
              </w:rPr>
            </w:pPr>
            <w:r>
              <w:rPr>
                <w:color w:val="000000"/>
              </w:rPr>
              <w:t>participare activă în relația cu mentorul, aprofundarea reației</w:t>
            </w:r>
          </w:p>
          <w:p w:rsidR="001F5D8E" w:rsidRDefault="006F705D">
            <w:pPr>
              <w:numPr>
                <w:ilvl w:val="0"/>
                <w:numId w:val="9"/>
              </w:numPr>
              <w:pBdr>
                <w:top w:val="nil"/>
                <w:left w:val="nil"/>
                <w:bottom w:val="nil"/>
                <w:right w:val="nil"/>
                <w:between w:val="nil"/>
              </w:pBdr>
              <w:jc w:val="both"/>
              <w:rPr>
                <w:color w:val="000000"/>
              </w:rPr>
            </w:pPr>
            <w:r>
              <w:rPr>
                <w:color w:val="000000"/>
              </w:rPr>
              <w:t>susținerea orelor de predat în funcție de experiența profesională individuală</w:t>
            </w:r>
          </w:p>
          <w:p w:rsidR="001F5D8E" w:rsidRDefault="006F705D">
            <w:pPr>
              <w:numPr>
                <w:ilvl w:val="0"/>
                <w:numId w:val="9"/>
              </w:numPr>
              <w:pBdr>
                <w:top w:val="nil"/>
                <w:left w:val="nil"/>
                <w:bottom w:val="nil"/>
                <w:right w:val="nil"/>
                <w:between w:val="nil"/>
              </w:pBdr>
              <w:jc w:val="both"/>
              <w:rPr>
                <w:color w:val="000000"/>
              </w:rPr>
            </w:pPr>
            <w:r>
              <w:rPr>
                <w:color w:val="000000"/>
              </w:rPr>
              <w:t>Elaborarea portofoliului de practică</w:t>
            </w:r>
          </w:p>
        </w:tc>
      </w:tr>
    </w:tbl>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1F5D8E">
        <w:trPr>
          <w:cantSplit/>
          <w:trHeight w:val="20"/>
        </w:trPr>
        <w:tc>
          <w:tcPr>
            <w:tcW w:w="6872" w:type="dxa"/>
            <w:gridSpan w:val="3"/>
            <w:tcMar>
              <w:left w:w="57" w:type="dxa"/>
              <w:right w:w="57" w:type="dxa"/>
            </w:tcMar>
            <w:vAlign w:val="center"/>
          </w:tcPr>
          <w:p w:rsidR="001F5D8E" w:rsidRDefault="006F705D">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1F5D8E" w:rsidRDefault="006F705D">
            <w:pPr>
              <w:ind w:left="-17"/>
              <w:jc w:val="center"/>
              <w:rPr>
                <w:sz w:val="20"/>
                <w:szCs w:val="20"/>
              </w:rPr>
            </w:pPr>
            <w:r>
              <w:rPr>
                <w:sz w:val="20"/>
                <w:szCs w:val="20"/>
              </w:rPr>
              <w:t>2</w:t>
            </w:r>
          </w:p>
        </w:tc>
        <w:tc>
          <w:tcPr>
            <w:tcW w:w="1816" w:type="dxa"/>
          </w:tcPr>
          <w:p w:rsidR="001F5D8E" w:rsidRDefault="006F705D">
            <w:pPr>
              <w:ind w:left="-17"/>
              <w:jc w:val="center"/>
              <w:rPr>
                <w:sz w:val="20"/>
                <w:szCs w:val="20"/>
              </w:rPr>
            </w:pPr>
            <w:r>
              <w:rPr>
                <w:sz w:val="18"/>
                <w:szCs w:val="18"/>
              </w:rPr>
              <w:t>Repartizare credite pe competențe</w:t>
            </w:r>
            <w:r>
              <w:rPr>
                <w:sz w:val="20"/>
                <w:szCs w:val="20"/>
                <w:vertAlign w:val="superscript"/>
              </w:rPr>
              <w:footnoteReference w:id="19"/>
            </w:r>
          </w:p>
        </w:tc>
      </w:tr>
      <w:tr w:rsidR="001F5D8E">
        <w:trPr>
          <w:cantSplit/>
          <w:trHeight w:val="20"/>
        </w:trPr>
        <w:tc>
          <w:tcPr>
            <w:tcW w:w="1504" w:type="dxa"/>
            <w:vMerge w:val="restart"/>
            <w:tcMar>
              <w:left w:w="57" w:type="dxa"/>
              <w:right w:w="57" w:type="dxa"/>
            </w:tcMar>
            <w:vAlign w:val="center"/>
          </w:tcPr>
          <w:p w:rsidR="001F5D8E" w:rsidRDefault="006F705D">
            <w:pPr>
              <w:jc w:val="center"/>
              <w:rPr>
                <w:b/>
                <w:bCs/>
                <w:sz w:val="20"/>
                <w:szCs w:val="20"/>
              </w:rPr>
            </w:pPr>
            <w:r>
              <w:rPr>
                <w:b/>
                <w:bCs/>
                <w:sz w:val="20"/>
                <w:szCs w:val="20"/>
              </w:rPr>
              <w:t>6.1.</w:t>
            </w:r>
          </w:p>
          <w:p w:rsidR="001F5D8E" w:rsidRDefault="006F705D">
            <w:pPr>
              <w:jc w:val="center"/>
              <w:rPr>
                <w:b/>
                <w:bCs/>
                <w:sz w:val="20"/>
                <w:szCs w:val="20"/>
              </w:rPr>
            </w:pPr>
            <w:r>
              <w:rPr>
                <w:b/>
                <w:bCs/>
                <w:sz w:val="20"/>
                <w:szCs w:val="20"/>
              </w:rPr>
              <w:t>Competențe profesionale</w:t>
            </w:r>
          </w:p>
        </w:tc>
        <w:tc>
          <w:tcPr>
            <w:tcW w:w="850" w:type="dxa"/>
            <w:tcMar>
              <w:left w:w="57" w:type="dxa"/>
              <w:right w:w="57" w:type="dxa"/>
            </w:tcMar>
            <w:vAlign w:val="center"/>
          </w:tcPr>
          <w:p w:rsidR="001F5D8E" w:rsidRDefault="006F705D">
            <w:pPr>
              <w:ind w:left="-17"/>
              <w:jc w:val="center"/>
              <w:rPr>
                <w:sz w:val="20"/>
                <w:szCs w:val="20"/>
              </w:rPr>
            </w:pPr>
            <w:r>
              <w:rPr>
                <w:sz w:val="20"/>
                <w:szCs w:val="20"/>
              </w:rPr>
              <w:t>CP1</w:t>
            </w:r>
          </w:p>
        </w:tc>
        <w:tc>
          <w:tcPr>
            <w:tcW w:w="5408" w:type="dxa"/>
            <w:gridSpan w:val="2"/>
          </w:tcPr>
          <w:p w:rsidR="001F5D8E" w:rsidRDefault="006F705D">
            <w:pPr>
              <w:ind w:left="-17"/>
              <w:rPr>
                <w:sz w:val="20"/>
                <w:szCs w:val="20"/>
              </w:rPr>
            </w:pPr>
            <w:r>
              <w:t>Proiectarea unor programe de instruire sau educaționale adaptate pentru diverse niveluri de vârsta/pregătire şi diverse grupuri țintă</w:t>
            </w:r>
          </w:p>
        </w:tc>
        <w:tc>
          <w:tcPr>
            <w:tcW w:w="1816" w:type="dxa"/>
          </w:tcPr>
          <w:p w:rsidR="001F5D8E" w:rsidRDefault="006F705D">
            <w:pPr>
              <w:ind w:left="-17"/>
              <w:jc w:val="center"/>
              <w:rPr>
                <w:sz w:val="20"/>
                <w:szCs w:val="20"/>
              </w:rPr>
            </w:pPr>
            <w:r>
              <w:rPr>
                <w:sz w:val="20"/>
                <w:szCs w:val="20"/>
              </w:rPr>
              <w:t>0.5</w:t>
            </w:r>
          </w:p>
        </w:tc>
      </w:tr>
      <w:tr w:rsidR="001F5D8E">
        <w:trPr>
          <w:cantSplit/>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CP2</w:t>
            </w:r>
          </w:p>
        </w:tc>
        <w:tc>
          <w:tcPr>
            <w:tcW w:w="5408" w:type="dxa"/>
            <w:gridSpan w:val="2"/>
          </w:tcPr>
          <w:p w:rsidR="001F5D8E" w:rsidRDefault="006F705D">
            <w:pPr>
              <w:ind w:left="-17"/>
              <w:rPr>
                <w:sz w:val="20"/>
                <w:szCs w:val="20"/>
              </w:rPr>
            </w:pPr>
            <w:r>
              <w:t>Realizarea activităților specifice procesului instructiv-educativ  din învatamântul primar</w:t>
            </w:r>
          </w:p>
        </w:tc>
        <w:tc>
          <w:tcPr>
            <w:tcW w:w="1816" w:type="dxa"/>
          </w:tcPr>
          <w:p w:rsidR="001F5D8E" w:rsidRDefault="006F705D">
            <w:pPr>
              <w:ind w:left="-17"/>
              <w:jc w:val="center"/>
              <w:rPr>
                <w:sz w:val="20"/>
                <w:szCs w:val="20"/>
              </w:rPr>
            </w:pPr>
            <w:r>
              <w:rPr>
                <w:sz w:val="20"/>
                <w:szCs w:val="20"/>
              </w:rPr>
              <w:t>0.3</w:t>
            </w:r>
          </w:p>
        </w:tc>
      </w:tr>
      <w:tr w:rsidR="001F5D8E">
        <w:trPr>
          <w:cantSplit/>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CP3</w:t>
            </w:r>
          </w:p>
        </w:tc>
        <w:tc>
          <w:tcPr>
            <w:tcW w:w="5408" w:type="dxa"/>
            <w:gridSpan w:val="2"/>
          </w:tcPr>
          <w:p w:rsidR="001F5D8E" w:rsidRDefault="006F705D">
            <w:pPr>
              <w:tabs>
                <w:tab w:val="left" w:pos="1670"/>
              </w:tabs>
              <w:ind w:left="-17"/>
              <w:rPr>
                <w:sz w:val="20"/>
                <w:szCs w:val="20"/>
              </w:rPr>
            </w:pPr>
            <w:r>
              <w:t>Evaluarea proceselor de învățare, a rezultatelor si a progresului înregistrat de elevi</w:t>
            </w:r>
          </w:p>
        </w:tc>
        <w:tc>
          <w:tcPr>
            <w:tcW w:w="1816" w:type="dxa"/>
          </w:tcPr>
          <w:p w:rsidR="001F5D8E" w:rsidRDefault="006F705D">
            <w:pPr>
              <w:ind w:left="-17"/>
              <w:jc w:val="center"/>
              <w:rPr>
                <w:sz w:val="20"/>
                <w:szCs w:val="20"/>
              </w:rPr>
            </w:pPr>
            <w:r>
              <w:rPr>
                <w:sz w:val="20"/>
                <w:szCs w:val="20"/>
              </w:rPr>
              <w:t>0.3</w:t>
            </w:r>
          </w:p>
        </w:tc>
      </w:tr>
      <w:tr w:rsidR="001F5D8E">
        <w:trPr>
          <w:cantSplit/>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CP4</w:t>
            </w:r>
          </w:p>
        </w:tc>
        <w:tc>
          <w:tcPr>
            <w:tcW w:w="5408" w:type="dxa"/>
            <w:gridSpan w:val="2"/>
          </w:tcPr>
          <w:p w:rsidR="001F5D8E" w:rsidRDefault="006F705D">
            <w:pPr>
              <w:ind w:left="-17"/>
              <w:rPr>
                <w:sz w:val="20"/>
                <w:szCs w:val="20"/>
              </w:rPr>
            </w:pPr>
            <w:r>
              <w:t>Abordarea managerială a grupului de preșcolari, a procesului de învatamânt si a activitatilor de învatare/integrare sociala specifice vârstei grupului țintă</w:t>
            </w:r>
          </w:p>
        </w:tc>
        <w:tc>
          <w:tcPr>
            <w:tcW w:w="1816" w:type="dxa"/>
          </w:tcPr>
          <w:p w:rsidR="001F5D8E" w:rsidRDefault="006F705D">
            <w:pPr>
              <w:ind w:left="-17"/>
              <w:jc w:val="center"/>
              <w:rPr>
                <w:sz w:val="20"/>
                <w:szCs w:val="20"/>
              </w:rPr>
            </w:pPr>
            <w:r>
              <w:rPr>
                <w:sz w:val="20"/>
                <w:szCs w:val="20"/>
              </w:rPr>
              <w:t>0.5</w:t>
            </w:r>
          </w:p>
        </w:tc>
      </w:tr>
      <w:tr w:rsidR="001F5D8E">
        <w:trPr>
          <w:cantSplit/>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CP5</w:t>
            </w:r>
          </w:p>
        </w:tc>
        <w:tc>
          <w:tcPr>
            <w:tcW w:w="5408" w:type="dxa"/>
            <w:gridSpan w:val="2"/>
          </w:tcPr>
          <w:p w:rsidR="001F5D8E" w:rsidRDefault="006F705D">
            <w:pPr>
              <w:rPr>
                <w:sz w:val="20"/>
                <w:szCs w:val="20"/>
              </w:rPr>
            </w:pPr>
            <w:r>
              <w:t>Consilierea, orientarea si asistarea psiho-pedagogică a diverselor categorii de persoane / grupuri educaționale (preșcolari/, familii, profesori, angajați etc.)</w:t>
            </w:r>
          </w:p>
        </w:tc>
        <w:tc>
          <w:tcPr>
            <w:tcW w:w="1816" w:type="dxa"/>
          </w:tcPr>
          <w:p w:rsidR="001F5D8E" w:rsidRDefault="006F705D">
            <w:pPr>
              <w:ind w:left="-17"/>
              <w:jc w:val="center"/>
              <w:rPr>
                <w:sz w:val="20"/>
                <w:szCs w:val="20"/>
              </w:rPr>
            </w:pPr>
            <w:r>
              <w:rPr>
                <w:sz w:val="20"/>
                <w:szCs w:val="20"/>
              </w:rPr>
              <w:t>0.3</w:t>
            </w:r>
          </w:p>
        </w:tc>
      </w:tr>
      <w:tr w:rsidR="001F5D8E">
        <w:trPr>
          <w:cantSplit/>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CP6</w:t>
            </w:r>
          </w:p>
        </w:tc>
        <w:tc>
          <w:tcPr>
            <w:tcW w:w="5408" w:type="dxa"/>
            <w:gridSpan w:val="2"/>
          </w:tcPr>
          <w:p w:rsidR="001F5D8E" w:rsidRDefault="006F705D">
            <w:pPr>
              <w:rPr>
                <w:sz w:val="20"/>
                <w:szCs w:val="20"/>
              </w:rPr>
            </w:pPr>
            <w:r>
              <w:t>Autoevaluarea şi ameliorarea continuă a practicilor profesionale şi a evoluției în cariera profesionale</w:t>
            </w:r>
          </w:p>
        </w:tc>
        <w:tc>
          <w:tcPr>
            <w:tcW w:w="1816" w:type="dxa"/>
          </w:tcPr>
          <w:p w:rsidR="001F5D8E" w:rsidRDefault="006F705D">
            <w:pPr>
              <w:ind w:left="-17"/>
              <w:jc w:val="center"/>
              <w:rPr>
                <w:sz w:val="20"/>
                <w:szCs w:val="20"/>
              </w:rPr>
            </w:pPr>
            <w:r>
              <w:rPr>
                <w:sz w:val="20"/>
                <w:szCs w:val="20"/>
              </w:rPr>
              <w:t>0.5</w:t>
            </w:r>
          </w:p>
        </w:tc>
      </w:tr>
      <w:tr w:rsidR="001F5D8E">
        <w:trPr>
          <w:trHeight w:val="20"/>
        </w:trPr>
        <w:tc>
          <w:tcPr>
            <w:tcW w:w="1504" w:type="dxa"/>
            <w:vMerge w:val="restart"/>
            <w:tcMar>
              <w:left w:w="57" w:type="dxa"/>
              <w:right w:w="57" w:type="dxa"/>
            </w:tcMar>
            <w:vAlign w:val="center"/>
          </w:tcPr>
          <w:p w:rsidR="001F5D8E" w:rsidRDefault="006F705D">
            <w:pPr>
              <w:jc w:val="center"/>
              <w:rPr>
                <w:b/>
                <w:bCs/>
                <w:sz w:val="20"/>
                <w:szCs w:val="20"/>
              </w:rPr>
            </w:pPr>
            <w:r>
              <w:rPr>
                <w:b/>
                <w:bCs/>
                <w:sz w:val="20"/>
                <w:szCs w:val="20"/>
              </w:rPr>
              <w:t>6.2.</w:t>
            </w:r>
          </w:p>
          <w:p w:rsidR="001F5D8E" w:rsidRDefault="006F705D">
            <w:pPr>
              <w:jc w:val="center"/>
              <w:rPr>
                <w:b/>
                <w:bCs/>
                <w:sz w:val="20"/>
                <w:szCs w:val="20"/>
              </w:rPr>
            </w:pPr>
            <w:r>
              <w:rPr>
                <w:b/>
                <w:bCs/>
                <w:sz w:val="20"/>
                <w:szCs w:val="20"/>
              </w:rPr>
              <w:t>Competențe</w:t>
            </w:r>
          </w:p>
          <w:p w:rsidR="001F5D8E" w:rsidRDefault="006F705D">
            <w:pPr>
              <w:jc w:val="center"/>
              <w:rPr>
                <w:b/>
                <w:bCs/>
                <w:sz w:val="20"/>
                <w:szCs w:val="20"/>
              </w:rPr>
            </w:pPr>
            <w:r>
              <w:rPr>
                <w:b/>
                <w:bCs/>
                <w:sz w:val="20"/>
                <w:szCs w:val="20"/>
              </w:rPr>
              <w:t>transversale</w:t>
            </w:r>
          </w:p>
        </w:tc>
        <w:tc>
          <w:tcPr>
            <w:tcW w:w="850" w:type="dxa"/>
            <w:tcMar>
              <w:left w:w="57" w:type="dxa"/>
              <w:right w:w="57" w:type="dxa"/>
            </w:tcMar>
            <w:vAlign w:val="center"/>
          </w:tcPr>
          <w:p w:rsidR="001F5D8E" w:rsidRDefault="006F705D">
            <w:pPr>
              <w:ind w:left="-17"/>
              <w:jc w:val="center"/>
              <w:rPr>
                <w:sz w:val="20"/>
                <w:szCs w:val="20"/>
              </w:rPr>
            </w:pPr>
            <w:r>
              <w:rPr>
                <w:sz w:val="20"/>
                <w:szCs w:val="20"/>
              </w:rPr>
              <w:t>CT1</w:t>
            </w:r>
          </w:p>
        </w:tc>
        <w:tc>
          <w:tcPr>
            <w:tcW w:w="5408" w:type="dxa"/>
            <w:gridSpan w:val="2"/>
          </w:tcPr>
          <w:p w:rsidR="001F5D8E" w:rsidRDefault="006F705D">
            <w:pPr>
              <w:ind w:left="-17"/>
              <w:rPr>
                <w:sz w:val="20"/>
                <w:szCs w:val="20"/>
              </w:rPr>
            </w:pPr>
            <w:r>
              <w:t>Aplicarea principiilor si a normelor de deontologie profesionala, fundamentate pe opțiuni valorice explicite, specifice specialistului în științele educației</w:t>
            </w:r>
          </w:p>
        </w:tc>
        <w:tc>
          <w:tcPr>
            <w:tcW w:w="1816" w:type="dxa"/>
          </w:tcPr>
          <w:p w:rsidR="001F5D8E" w:rsidRDefault="006F705D">
            <w:pPr>
              <w:ind w:left="-17"/>
              <w:jc w:val="center"/>
              <w:rPr>
                <w:sz w:val="20"/>
                <w:szCs w:val="20"/>
              </w:rPr>
            </w:pPr>
            <w:r>
              <w:rPr>
                <w:sz w:val="20"/>
                <w:szCs w:val="20"/>
              </w:rPr>
              <w:t>0.2</w:t>
            </w:r>
          </w:p>
        </w:tc>
      </w:tr>
      <w:tr w:rsidR="001F5D8E">
        <w:trPr>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CT2</w:t>
            </w:r>
          </w:p>
        </w:tc>
        <w:tc>
          <w:tcPr>
            <w:tcW w:w="5408" w:type="dxa"/>
            <w:gridSpan w:val="2"/>
          </w:tcPr>
          <w:p w:rsidR="001F5D8E" w:rsidRDefault="006F705D">
            <w:pPr>
              <w:rPr>
                <w:sz w:val="20"/>
                <w:szCs w:val="20"/>
              </w:rPr>
            </w:pPr>
            <w:r>
              <w:t>Cooperarea eficienta în echipe de lucru profesionale, interdisciplinare, specifice desfășurării proiectelor si programelor din domeniul științelor educației</w:t>
            </w:r>
          </w:p>
        </w:tc>
        <w:tc>
          <w:tcPr>
            <w:tcW w:w="1816" w:type="dxa"/>
          </w:tcPr>
          <w:p w:rsidR="001F5D8E" w:rsidRDefault="006F705D">
            <w:pPr>
              <w:ind w:left="-17"/>
              <w:jc w:val="center"/>
              <w:rPr>
                <w:sz w:val="20"/>
                <w:szCs w:val="20"/>
              </w:rPr>
            </w:pPr>
            <w:r>
              <w:rPr>
                <w:sz w:val="20"/>
                <w:szCs w:val="20"/>
              </w:rPr>
              <w:t>0.2</w:t>
            </w:r>
          </w:p>
        </w:tc>
      </w:tr>
      <w:tr w:rsidR="001F5D8E">
        <w:trPr>
          <w:trHeight w:val="20"/>
        </w:trPr>
        <w:tc>
          <w:tcPr>
            <w:tcW w:w="1504"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1F5D8E" w:rsidRDefault="006F705D">
            <w:pPr>
              <w:ind w:left="-17"/>
              <w:jc w:val="center"/>
              <w:rPr>
                <w:sz w:val="20"/>
                <w:szCs w:val="20"/>
              </w:rPr>
            </w:pPr>
            <w:r>
              <w:rPr>
                <w:sz w:val="20"/>
                <w:szCs w:val="20"/>
              </w:rPr>
              <w:t>CT3</w:t>
            </w:r>
          </w:p>
        </w:tc>
        <w:tc>
          <w:tcPr>
            <w:tcW w:w="5408" w:type="dxa"/>
            <w:gridSpan w:val="2"/>
          </w:tcPr>
          <w:p w:rsidR="001F5D8E" w:rsidRDefault="006F705D">
            <w:pPr>
              <w:rPr>
                <w:sz w:val="20"/>
                <w:szCs w:val="20"/>
              </w:rPr>
            </w:pPr>
            <w:r>
              <w:t>Utilizarea metodelor si tehnicilor eficiente de învățare pe tot parcursul vieții, în vedere formarii si dezvoltării profesionale continue</w:t>
            </w:r>
          </w:p>
        </w:tc>
        <w:tc>
          <w:tcPr>
            <w:tcW w:w="1816" w:type="dxa"/>
          </w:tcPr>
          <w:p w:rsidR="001F5D8E" w:rsidRDefault="006F705D">
            <w:pPr>
              <w:ind w:left="-17"/>
              <w:jc w:val="center"/>
              <w:rPr>
                <w:sz w:val="20"/>
                <w:szCs w:val="20"/>
              </w:rPr>
            </w:pPr>
            <w:r>
              <w:rPr>
                <w:sz w:val="20"/>
                <w:szCs w:val="20"/>
              </w:rPr>
              <w:t>0.2</w:t>
            </w:r>
          </w:p>
        </w:tc>
      </w:tr>
    </w:tbl>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1F5D8E">
        <w:trPr>
          <w:trHeight w:val="283"/>
        </w:trPr>
        <w:tc>
          <w:tcPr>
            <w:tcW w:w="3681"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1F5D8E" w:rsidRDefault="006F705D">
            <w:pPr>
              <w:pStyle w:val="Heading1"/>
              <w:spacing w:before="0" w:after="0"/>
              <w:rPr>
                <w:rFonts w:ascii="Calibri" w:eastAsia="Calibri" w:hAnsi="Calibri" w:cs="Calibri"/>
                <w:b w:val="0"/>
                <w:bCs w:val="0"/>
                <w:sz w:val="20"/>
                <w:szCs w:val="20"/>
              </w:rPr>
            </w:pPr>
            <w:r>
              <w:rPr>
                <w:rFonts w:ascii="Calibri" w:eastAsia="Calibri" w:hAnsi="Calibri" w:cs="Calibri"/>
                <w:b w:val="0"/>
                <w:bCs w:val="0"/>
                <w:sz w:val="22"/>
                <w:szCs w:val="22"/>
              </w:rPr>
              <w:t>Formarea competențelor necesare pentru susținerea unei varietăți de activități desfășurate în  învățământul primar</w:t>
            </w:r>
          </w:p>
        </w:tc>
      </w:tr>
      <w:tr w:rsidR="001F5D8E">
        <w:trPr>
          <w:trHeight w:val="283"/>
        </w:trPr>
        <w:tc>
          <w:tcPr>
            <w:tcW w:w="3681" w:type="dxa"/>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Obiectivele specifice</w:t>
            </w:r>
          </w:p>
        </w:tc>
        <w:tc>
          <w:tcPr>
            <w:tcW w:w="5948" w:type="dxa"/>
            <w:vAlign w:val="center"/>
          </w:tcPr>
          <w:p w:rsidR="001F5D8E" w:rsidRDefault="006F705D">
            <w:pPr>
              <w:widowControl w:val="0"/>
              <w:numPr>
                <w:ilvl w:val="0"/>
                <w:numId w:val="4"/>
              </w:numPr>
              <w:pBdr>
                <w:top w:val="nil"/>
                <w:left w:val="nil"/>
                <w:bottom w:val="nil"/>
                <w:right w:val="nil"/>
                <w:between w:val="nil"/>
              </w:pBdr>
              <w:jc w:val="both"/>
              <w:rPr>
                <w:color w:val="000000"/>
              </w:rPr>
            </w:pPr>
            <w:r>
              <w:rPr>
                <w:color w:val="000000"/>
              </w:rPr>
              <w:t>Definirea principalelor activități ale elevilor din învățământul primar;</w:t>
            </w:r>
          </w:p>
          <w:p w:rsidR="001F5D8E" w:rsidRDefault="006F705D">
            <w:pPr>
              <w:widowControl w:val="0"/>
              <w:numPr>
                <w:ilvl w:val="0"/>
                <w:numId w:val="4"/>
              </w:numPr>
              <w:pBdr>
                <w:top w:val="nil"/>
                <w:left w:val="nil"/>
                <w:bottom w:val="nil"/>
                <w:right w:val="nil"/>
                <w:between w:val="nil"/>
              </w:pBdr>
              <w:jc w:val="both"/>
              <w:rPr>
                <w:color w:val="000000"/>
              </w:rPr>
            </w:pPr>
            <w:r>
              <w:rPr>
                <w:color w:val="000000"/>
              </w:rPr>
              <w:t>Identificarea atribuțiilor cadrelor didactice specificate în fișa postului;</w:t>
            </w:r>
          </w:p>
          <w:p w:rsidR="001F5D8E" w:rsidRDefault="006F705D">
            <w:pPr>
              <w:widowControl w:val="0"/>
              <w:numPr>
                <w:ilvl w:val="0"/>
                <w:numId w:val="4"/>
              </w:numPr>
              <w:pBdr>
                <w:top w:val="nil"/>
                <w:left w:val="nil"/>
                <w:bottom w:val="nil"/>
                <w:right w:val="nil"/>
                <w:between w:val="nil"/>
              </w:pBdr>
              <w:jc w:val="both"/>
              <w:rPr>
                <w:color w:val="000000"/>
              </w:rPr>
            </w:pPr>
            <w:r>
              <w:rPr>
                <w:color w:val="000000"/>
              </w:rPr>
              <w:t>Analiza principalelor documente curriculare necesare activității didactice;</w:t>
            </w:r>
          </w:p>
          <w:p w:rsidR="001F5D8E" w:rsidRDefault="006F705D">
            <w:pPr>
              <w:widowControl w:val="0"/>
              <w:numPr>
                <w:ilvl w:val="0"/>
                <w:numId w:val="4"/>
              </w:numPr>
              <w:pBdr>
                <w:top w:val="nil"/>
                <w:left w:val="nil"/>
                <w:bottom w:val="nil"/>
                <w:right w:val="nil"/>
                <w:between w:val="nil"/>
              </w:pBdr>
              <w:jc w:val="both"/>
              <w:rPr>
                <w:color w:val="000000"/>
              </w:rPr>
            </w:pPr>
            <w:r>
              <w:rPr>
                <w:color w:val="000000"/>
              </w:rPr>
              <w:t>Proiectarea activitățile didactice;</w:t>
            </w:r>
          </w:p>
          <w:p w:rsidR="001F5D8E" w:rsidRDefault="006F705D">
            <w:pPr>
              <w:widowControl w:val="0"/>
              <w:numPr>
                <w:ilvl w:val="0"/>
                <w:numId w:val="4"/>
              </w:numPr>
              <w:pBdr>
                <w:top w:val="nil"/>
                <w:left w:val="nil"/>
                <w:bottom w:val="nil"/>
                <w:right w:val="nil"/>
                <w:between w:val="nil"/>
              </w:pBdr>
              <w:jc w:val="both"/>
              <w:rPr>
                <w:color w:val="000000"/>
              </w:rPr>
            </w:pPr>
            <w:r>
              <w:rPr>
                <w:color w:val="000000"/>
              </w:rPr>
              <w:t>Elaborarea instrumentelor necesare activității didactice.</w:t>
            </w:r>
          </w:p>
          <w:p w:rsidR="001F5D8E" w:rsidRDefault="006F705D">
            <w:pPr>
              <w:widowControl w:val="0"/>
              <w:numPr>
                <w:ilvl w:val="0"/>
                <w:numId w:val="4"/>
              </w:numPr>
              <w:pBdr>
                <w:top w:val="nil"/>
                <w:left w:val="nil"/>
                <w:bottom w:val="nil"/>
                <w:right w:val="nil"/>
                <w:between w:val="nil"/>
              </w:pBdr>
              <w:jc w:val="both"/>
              <w:rPr>
                <w:color w:val="000000"/>
              </w:rPr>
            </w:pPr>
            <w:r>
              <w:rPr>
                <w:color w:val="000000"/>
              </w:rPr>
              <w:t>Susținerea activităților didactice proiectate;</w:t>
            </w:r>
          </w:p>
          <w:p w:rsidR="001F5D8E" w:rsidRDefault="006F705D">
            <w:pPr>
              <w:widowControl w:val="0"/>
              <w:numPr>
                <w:ilvl w:val="0"/>
                <w:numId w:val="4"/>
              </w:numPr>
              <w:pBdr>
                <w:top w:val="nil"/>
                <w:left w:val="nil"/>
                <w:bottom w:val="nil"/>
                <w:right w:val="nil"/>
                <w:between w:val="nil"/>
              </w:pBdr>
              <w:jc w:val="both"/>
              <w:rPr>
                <w:color w:val="000000"/>
              </w:rPr>
            </w:pPr>
            <w:r>
              <w:rPr>
                <w:color w:val="000000"/>
              </w:rPr>
              <w:t>Susținerea/asistarea dezvoltării individuale a elevilor, a competențelor lor sociale şi punerea în practică a regulilor de protejare a sănătății şi siguranței fizice şi mentale a elevilor.</w:t>
            </w:r>
          </w:p>
          <w:p w:rsidR="001F5D8E" w:rsidRDefault="006F705D">
            <w:pPr>
              <w:widowControl w:val="0"/>
              <w:numPr>
                <w:ilvl w:val="0"/>
                <w:numId w:val="4"/>
              </w:numPr>
              <w:pBdr>
                <w:top w:val="nil"/>
                <w:left w:val="nil"/>
                <w:bottom w:val="nil"/>
                <w:right w:val="nil"/>
                <w:between w:val="nil"/>
              </w:pBdr>
              <w:jc w:val="both"/>
              <w:rPr>
                <w:color w:val="000000"/>
              </w:rPr>
            </w:pPr>
            <w:r>
              <w:rPr>
                <w:color w:val="000000"/>
              </w:rPr>
              <w:t>Analiza activităților predate.</w:t>
            </w:r>
          </w:p>
          <w:p w:rsidR="001F5D8E" w:rsidRDefault="006F705D">
            <w:pPr>
              <w:widowControl w:val="0"/>
              <w:numPr>
                <w:ilvl w:val="0"/>
                <w:numId w:val="4"/>
              </w:numPr>
              <w:pBdr>
                <w:top w:val="nil"/>
                <w:left w:val="nil"/>
                <w:bottom w:val="nil"/>
                <w:right w:val="nil"/>
                <w:between w:val="nil"/>
              </w:pBdr>
              <w:jc w:val="both"/>
              <w:rPr>
                <w:sz w:val="20"/>
                <w:szCs w:val="20"/>
              </w:rPr>
            </w:pPr>
            <w:r>
              <w:t>Autoevaluarea activităților predate.</w:t>
            </w:r>
          </w:p>
        </w:tc>
      </w:tr>
    </w:tbl>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1F5D8E">
        <w:trPr>
          <w:trHeight w:val="376"/>
        </w:trPr>
        <w:tc>
          <w:tcPr>
            <w:tcW w:w="6090" w:type="dxa"/>
            <w:shd w:val="clear" w:color="auto" w:fill="E7E6E6"/>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1F5D8E" w:rsidRDefault="006F705D">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1F5D8E" w:rsidRDefault="006F705D">
            <w:pPr>
              <w:jc w:val="center"/>
              <w:rPr>
                <w:b/>
                <w:bCs/>
                <w:sz w:val="20"/>
                <w:szCs w:val="20"/>
              </w:rPr>
            </w:pPr>
            <w:r>
              <w:rPr>
                <w:b/>
                <w:bCs/>
                <w:sz w:val="20"/>
                <w:szCs w:val="20"/>
              </w:rPr>
              <w:t>Nr. ore</w:t>
            </w:r>
          </w:p>
        </w:tc>
      </w:tr>
      <w:tr w:rsidR="001F5D8E">
        <w:trPr>
          <w:trHeight w:val="285"/>
        </w:trPr>
        <w:tc>
          <w:tcPr>
            <w:tcW w:w="6090" w:type="dxa"/>
            <w:vAlign w:val="center"/>
          </w:tcPr>
          <w:p w:rsidR="001F5D8E" w:rsidRDefault="001F5D8E">
            <w:pPr>
              <w:rPr>
                <w:sz w:val="20"/>
                <w:szCs w:val="20"/>
              </w:rPr>
            </w:pPr>
          </w:p>
        </w:tc>
        <w:tc>
          <w:tcPr>
            <w:tcW w:w="2553" w:type="dxa"/>
            <w:vAlign w:val="center"/>
          </w:tcPr>
          <w:p w:rsidR="001F5D8E" w:rsidRDefault="001F5D8E">
            <w:pPr>
              <w:rPr>
                <w:sz w:val="20"/>
                <w:szCs w:val="20"/>
              </w:rPr>
            </w:pPr>
          </w:p>
        </w:tc>
        <w:tc>
          <w:tcPr>
            <w:tcW w:w="992" w:type="dxa"/>
            <w:vAlign w:val="center"/>
          </w:tcPr>
          <w:p w:rsidR="001F5D8E" w:rsidRDefault="001F5D8E">
            <w:pPr>
              <w:jc w:val="center"/>
              <w:rPr>
                <w:sz w:val="20"/>
                <w:szCs w:val="20"/>
              </w:rPr>
            </w:pPr>
          </w:p>
        </w:tc>
      </w:tr>
      <w:tr w:rsidR="001F5D8E">
        <w:trPr>
          <w:trHeight w:val="285"/>
        </w:trPr>
        <w:tc>
          <w:tcPr>
            <w:tcW w:w="8643" w:type="dxa"/>
            <w:gridSpan w:val="2"/>
            <w:shd w:val="clear" w:color="auto" w:fill="E7E6E6"/>
          </w:tcPr>
          <w:p w:rsidR="001F5D8E" w:rsidRDefault="006F705D">
            <w:pPr>
              <w:jc w:val="right"/>
              <w:rPr>
                <w:b/>
                <w:bCs/>
                <w:sz w:val="20"/>
                <w:szCs w:val="20"/>
              </w:rPr>
            </w:pPr>
            <w:r>
              <w:rPr>
                <w:b/>
                <w:bCs/>
                <w:sz w:val="20"/>
                <w:szCs w:val="20"/>
              </w:rPr>
              <w:t>Total ore curs:</w:t>
            </w:r>
          </w:p>
        </w:tc>
        <w:tc>
          <w:tcPr>
            <w:tcW w:w="992" w:type="dxa"/>
            <w:shd w:val="clear" w:color="auto" w:fill="E7E6E6"/>
            <w:vAlign w:val="center"/>
          </w:tcPr>
          <w:p w:rsidR="001F5D8E" w:rsidRDefault="001F5D8E">
            <w:pPr>
              <w:jc w:val="center"/>
              <w:rPr>
                <w:b/>
                <w:bCs/>
                <w:sz w:val="20"/>
                <w:szCs w:val="20"/>
              </w:rPr>
            </w:pPr>
          </w:p>
        </w:tc>
      </w:tr>
    </w:tbl>
    <w:p w:rsidR="001F5D8E" w:rsidRDefault="001F5D8E">
      <w:pPr>
        <w:sectPr w:rsidR="001F5D8E">
          <w:pgSz w:w="11907" w:h="16839"/>
          <w:pgMar w:top="1134" w:right="1134" w:bottom="1134" w:left="1134" w:header="284" w:footer="680" w:gutter="0"/>
          <w:cols w:space="720"/>
        </w:sectPr>
      </w:pPr>
    </w:p>
    <w:p w:rsidR="001F5D8E" w:rsidRDefault="001F5D8E">
      <w:pPr>
        <w:widowControl w:val="0"/>
        <w:pBdr>
          <w:top w:val="nil"/>
          <w:left w:val="nil"/>
          <w:bottom w:val="nil"/>
          <w:right w:val="nil"/>
          <w:between w:val="nil"/>
        </w:pBdr>
        <w:spacing w:line="276" w:lineRule="auto"/>
      </w:pPr>
    </w:p>
    <w:tbl>
      <w:tblPr>
        <w:tblStyle w:val="a7"/>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87"/>
        <w:gridCol w:w="202"/>
        <w:gridCol w:w="2497"/>
        <w:gridCol w:w="56"/>
        <w:gridCol w:w="888"/>
        <w:gridCol w:w="104"/>
      </w:tblGrid>
      <w:tr w:rsidR="001F5D8E">
        <w:trPr>
          <w:trHeight w:val="389"/>
        </w:trPr>
        <w:tc>
          <w:tcPr>
            <w:tcW w:w="6089" w:type="dxa"/>
            <w:gridSpan w:val="2"/>
            <w:shd w:val="clear" w:color="auto" w:fill="E7E6E6"/>
            <w:vAlign w:val="center"/>
          </w:tcPr>
          <w:p w:rsidR="001F5D8E" w:rsidRDefault="006F705D">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1F5D8E" w:rsidRDefault="006F705D">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3" w:type="dxa"/>
            <w:gridSpan w:val="2"/>
            <w:shd w:val="clear" w:color="auto" w:fill="E7E6E6"/>
            <w:vAlign w:val="center"/>
          </w:tcPr>
          <w:p w:rsidR="001F5D8E" w:rsidRDefault="006F705D">
            <w:pPr>
              <w:rPr>
                <w:b/>
                <w:bCs/>
                <w:sz w:val="20"/>
                <w:szCs w:val="20"/>
              </w:rPr>
            </w:pPr>
            <w:r>
              <w:rPr>
                <w:b/>
                <w:bCs/>
                <w:sz w:val="20"/>
                <w:szCs w:val="20"/>
              </w:rPr>
              <w:t>Metode de predare</w:t>
            </w:r>
          </w:p>
        </w:tc>
        <w:tc>
          <w:tcPr>
            <w:tcW w:w="992" w:type="dxa"/>
            <w:gridSpan w:val="2"/>
            <w:shd w:val="clear" w:color="auto" w:fill="E7E6E6"/>
            <w:vAlign w:val="center"/>
          </w:tcPr>
          <w:p w:rsidR="001F5D8E" w:rsidRDefault="006F705D">
            <w:pPr>
              <w:jc w:val="center"/>
              <w:rPr>
                <w:b/>
                <w:bCs/>
                <w:sz w:val="20"/>
                <w:szCs w:val="20"/>
              </w:rPr>
            </w:pPr>
            <w:r>
              <w:rPr>
                <w:b/>
                <w:bCs/>
                <w:sz w:val="20"/>
                <w:szCs w:val="20"/>
              </w:rPr>
              <w:t>Nr. ore</w:t>
            </w:r>
          </w:p>
        </w:tc>
      </w:tr>
      <w:tr w:rsidR="001F5D8E">
        <w:trPr>
          <w:gridAfter w:val="1"/>
          <w:wAfter w:w="104" w:type="dxa"/>
          <w:trHeight w:val="269"/>
        </w:trPr>
        <w:tc>
          <w:tcPr>
            <w:tcW w:w="5887" w:type="dxa"/>
          </w:tcPr>
          <w:p w:rsidR="001F5D8E" w:rsidRDefault="006F705D">
            <w:pPr>
              <w:jc w:val="both"/>
            </w:pPr>
            <w:r>
              <w:t xml:space="preserve">Demersuri de organizare a practicii pedagogice. </w:t>
            </w:r>
          </w:p>
          <w:p w:rsidR="001F5D8E" w:rsidRDefault="006F705D">
            <w:pPr>
              <w:jc w:val="both"/>
            </w:pPr>
            <w:r>
              <w:t>Studiul documentelor, cu eventuale schimbări, ce reglementează activitatea instructiv-educativă la nivel de învățământ primar.  Prezentarea mentorilor, punerea în legătură a studenților cu mentorii.</w:t>
            </w:r>
          </w:p>
        </w:tc>
        <w:tc>
          <w:tcPr>
            <w:tcW w:w="2699" w:type="dxa"/>
            <w:gridSpan w:val="2"/>
            <w:vAlign w:val="center"/>
          </w:tcPr>
          <w:p w:rsidR="001F5D8E" w:rsidRDefault="006F705D">
            <w:pPr>
              <w:jc w:val="both"/>
            </w:pPr>
            <w:r>
              <w:t xml:space="preserve">Explicația, </w:t>
            </w:r>
          </w:p>
          <w:p w:rsidR="001F5D8E" w:rsidRDefault="006F705D">
            <w:pPr>
              <w:jc w:val="both"/>
            </w:pPr>
            <w:r>
              <w:t>Conversația</w:t>
            </w:r>
          </w:p>
        </w:tc>
        <w:tc>
          <w:tcPr>
            <w:tcW w:w="944" w:type="dxa"/>
            <w:gridSpan w:val="2"/>
            <w:vAlign w:val="center"/>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rPr>
                <w:rFonts w:ascii="Times New Roman" w:eastAsia="Times New Roman" w:hAnsi="Times New Roman" w:cs="Times New Roman"/>
              </w:rPr>
              <w:t>Întâlnirea cu mentorii de practică pedagogică. Identificarea și descrierea resurselor materiale necesare desfășurării activităților didactice. Realizarea planificării calendaristice a predării în cadrul fiecărei grupe</w:t>
            </w:r>
          </w:p>
        </w:tc>
        <w:tc>
          <w:tcPr>
            <w:tcW w:w="2699" w:type="dxa"/>
            <w:gridSpan w:val="2"/>
            <w:vAlign w:val="center"/>
          </w:tcPr>
          <w:p w:rsidR="001F5D8E" w:rsidRDefault="006F705D">
            <w:pPr>
              <w:jc w:val="both"/>
            </w:pPr>
            <w:r>
              <w:t xml:space="preserve">Observația, </w:t>
            </w:r>
          </w:p>
          <w:p w:rsidR="001F5D8E" w:rsidRDefault="006F705D">
            <w:pPr>
              <w:jc w:val="both"/>
            </w:pPr>
            <w:r>
              <w:t>Conversația</w:t>
            </w:r>
          </w:p>
          <w:p w:rsidR="001F5D8E" w:rsidRDefault="006F705D">
            <w:pPr>
              <w:jc w:val="both"/>
            </w:pPr>
            <w:r>
              <w:t>Explicația</w:t>
            </w:r>
          </w:p>
          <w:p w:rsidR="001F5D8E" w:rsidRDefault="006F705D">
            <w:pPr>
              <w:jc w:val="both"/>
            </w:pPr>
            <w:r>
              <w:t xml:space="preserve">Exercițiul </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Proiectarea și elaborarea materialelor necesare organizării și desfășurării activităților didactice și educative (cu îndrumarea mentorului de practică și a coordonatorului).</w:t>
            </w:r>
          </w:p>
          <w:p w:rsidR="001F5D8E" w:rsidRDefault="006F705D">
            <w:pPr>
              <w:jc w:val="both"/>
            </w:pPr>
            <w:r>
              <w:t xml:space="preserve">Susținerea activităților instructiv educative conform planificării. </w:t>
            </w:r>
          </w:p>
          <w:p w:rsidR="001F5D8E" w:rsidRDefault="006F705D">
            <w:pPr>
              <w:jc w:val="both"/>
            </w:pPr>
            <w:r>
              <w:t>Asistență la activitățile didactice conduse de colege. Participarea la analiza activităților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lastRenderedPageBreak/>
              <w:t>Asistenţă la activităţile didactice conduse de colege. Participarea la analiza activităţilor didactice.</w:t>
            </w:r>
          </w:p>
        </w:tc>
        <w:tc>
          <w:tcPr>
            <w:tcW w:w="2699" w:type="dxa"/>
            <w:gridSpan w:val="2"/>
            <w:vAlign w:val="center"/>
          </w:tcPr>
          <w:p w:rsidR="001F5D8E" w:rsidRDefault="006F705D">
            <w:pPr>
              <w:jc w:val="both"/>
            </w:pPr>
            <w:r>
              <w:lastRenderedPageBreak/>
              <w:t>Observația</w:t>
            </w:r>
          </w:p>
          <w:p w:rsidR="001F5D8E" w:rsidRDefault="006F705D">
            <w:pPr>
              <w:jc w:val="both"/>
            </w:pPr>
            <w:r>
              <w:t>Conversația</w:t>
            </w:r>
          </w:p>
          <w:p w:rsidR="001F5D8E" w:rsidRDefault="006F705D">
            <w:pPr>
              <w:jc w:val="both"/>
            </w:pPr>
            <w:r>
              <w:lastRenderedPageBreak/>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lastRenderedPageBreak/>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conform planificării. </w:t>
            </w:r>
          </w:p>
          <w:p w:rsidR="001F5D8E" w:rsidRDefault="006F705D">
            <w:pPr>
              <w:jc w:val="both"/>
            </w:pPr>
            <w:r>
              <w:t>Asistenţă la activităţile didactice conduse de colege. Participarea la analiza activităţilor didactice.</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 xml:space="preserve">Susţinerea activităților instructiv educative finale. </w:t>
            </w:r>
          </w:p>
          <w:p w:rsidR="001F5D8E" w:rsidRDefault="006F705D">
            <w:pPr>
              <w:jc w:val="both"/>
            </w:pPr>
            <w:r>
              <w:t>Participarea la o activitate extracurriculară coordonată de mentor.</w:t>
            </w:r>
          </w:p>
        </w:tc>
        <w:tc>
          <w:tcPr>
            <w:tcW w:w="2699" w:type="dxa"/>
            <w:gridSpan w:val="2"/>
            <w:vAlign w:val="center"/>
          </w:tcPr>
          <w:p w:rsidR="001F5D8E" w:rsidRDefault="006F705D">
            <w:pPr>
              <w:jc w:val="both"/>
            </w:pPr>
            <w:r>
              <w:t>Observația</w:t>
            </w:r>
          </w:p>
          <w:p w:rsidR="001F5D8E" w:rsidRDefault="006F705D">
            <w:pPr>
              <w:jc w:val="both"/>
            </w:pPr>
            <w:r>
              <w:t>Conversația</w:t>
            </w:r>
          </w:p>
          <w:p w:rsidR="001F5D8E" w:rsidRDefault="006F705D">
            <w:pPr>
              <w:jc w:val="both"/>
            </w:pPr>
            <w:r>
              <w:t>Explicația</w:t>
            </w:r>
          </w:p>
          <w:p w:rsidR="001F5D8E" w:rsidRDefault="006F705D">
            <w:pPr>
              <w:jc w:val="both"/>
            </w:pPr>
            <w:r>
              <w:t xml:space="preserve">Dezbaterea </w:t>
            </w:r>
          </w:p>
          <w:p w:rsidR="001F5D8E" w:rsidRDefault="006F705D">
            <w:pPr>
              <w:jc w:val="both"/>
            </w:pPr>
            <w:r>
              <w:t>Exercițiul</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rPr>
                <w:rFonts w:ascii="Times New Roman" w:eastAsia="Times New Roman" w:hAnsi="Times New Roman" w:cs="Times New Roman"/>
              </w:rPr>
            </w:pPr>
            <w:r>
              <w:rPr>
                <w:rFonts w:ascii="Times New Roman" w:eastAsia="Times New Roman" w:hAnsi="Times New Roman" w:cs="Times New Roman"/>
              </w:rPr>
              <w:t xml:space="preserve">Susţinerea activităților instructiv educative finale. </w:t>
            </w:r>
          </w:p>
          <w:p w:rsidR="001F5D8E" w:rsidRDefault="006F705D">
            <w:pPr>
              <w:rPr>
                <w:rFonts w:ascii="Times New Roman" w:eastAsia="Times New Roman" w:hAnsi="Times New Roman" w:cs="Times New Roman"/>
              </w:rPr>
            </w:pPr>
            <w:r>
              <w:rPr>
                <w:rFonts w:ascii="Times New Roman" w:eastAsia="Times New Roman" w:hAnsi="Times New Roman" w:cs="Times New Roman"/>
              </w:rPr>
              <w:t>Participarea la o activitate extracurriculară coordonată de mentor.</w:t>
            </w:r>
          </w:p>
        </w:tc>
        <w:tc>
          <w:tcPr>
            <w:tcW w:w="2699" w:type="dxa"/>
            <w:gridSpan w:val="2"/>
            <w:vAlign w:val="center"/>
          </w:tcPr>
          <w:p w:rsidR="001F5D8E" w:rsidRDefault="006F705D">
            <w:pPr>
              <w:jc w:val="both"/>
            </w:pPr>
            <w:r>
              <w:t>Exercițiul</w:t>
            </w:r>
          </w:p>
          <w:p w:rsidR="001F5D8E" w:rsidRDefault="006F705D">
            <w:pPr>
              <w:jc w:val="both"/>
            </w:pPr>
            <w:r>
              <w:t>Observația</w:t>
            </w:r>
          </w:p>
          <w:p w:rsidR="001F5D8E" w:rsidRDefault="006F705D">
            <w:pPr>
              <w:jc w:val="both"/>
            </w:pPr>
            <w:r>
              <w:t>Dezbaterea</w:t>
            </w:r>
          </w:p>
          <w:p w:rsidR="001F5D8E" w:rsidRDefault="006F705D">
            <w:pPr>
              <w:jc w:val="both"/>
            </w:pPr>
            <w:r>
              <w:t>Conversația</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rPr>
                <w:rFonts w:ascii="Times New Roman" w:eastAsia="Times New Roman" w:hAnsi="Times New Roman" w:cs="Times New Roman"/>
              </w:rPr>
            </w:pPr>
            <w:r>
              <w:rPr>
                <w:rFonts w:ascii="Times New Roman" w:eastAsia="Times New Roman" w:hAnsi="Times New Roman" w:cs="Times New Roman"/>
              </w:rPr>
              <w:t>Elaborarea, prin mijloace moderne, a unor produse care să reflecte înțelegerea ofertei educaționale la nivel de învățământ primar și calibrarea acesteia cu caracteristicile psihologice ale copiilor.</w:t>
            </w:r>
          </w:p>
        </w:tc>
        <w:tc>
          <w:tcPr>
            <w:tcW w:w="2699" w:type="dxa"/>
            <w:gridSpan w:val="2"/>
            <w:vAlign w:val="center"/>
          </w:tcPr>
          <w:p w:rsidR="001F5D8E" w:rsidRDefault="006F705D">
            <w:pPr>
              <w:jc w:val="both"/>
            </w:pPr>
            <w:r>
              <w:t xml:space="preserve">Exercițiul </w:t>
            </w:r>
          </w:p>
        </w:tc>
        <w:tc>
          <w:tcPr>
            <w:tcW w:w="944" w:type="dxa"/>
            <w:gridSpan w:val="2"/>
          </w:tcPr>
          <w:p w:rsidR="001F5D8E" w:rsidRDefault="006F705D">
            <w:pPr>
              <w:jc w:val="center"/>
            </w:pPr>
            <w:r>
              <w:t>4</w:t>
            </w:r>
          </w:p>
        </w:tc>
      </w:tr>
      <w:tr w:rsidR="001F5D8E">
        <w:trPr>
          <w:gridAfter w:val="1"/>
          <w:wAfter w:w="104" w:type="dxa"/>
          <w:trHeight w:val="269"/>
        </w:trPr>
        <w:tc>
          <w:tcPr>
            <w:tcW w:w="5887" w:type="dxa"/>
          </w:tcPr>
          <w:p w:rsidR="001F5D8E" w:rsidRDefault="006F705D">
            <w:pPr>
              <w:jc w:val="both"/>
            </w:pPr>
            <w:r>
              <w:t>Analiza sumativă a activităților din stagiul de practică observativă.</w:t>
            </w:r>
          </w:p>
          <w:p w:rsidR="001F5D8E" w:rsidRDefault="006F705D">
            <w:pPr>
              <w:jc w:val="both"/>
            </w:pPr>
            <w:r>
              <w:t>Autoanaliza, reflecție și autoevaluare.</w:t>
            </w:r>
          </w:p>
        </w:tc>
        <w:tc>
          <w:tcPr>
            <w:tcW w:w="2699" w:type="dxa"/>
            <w:gridSpan w:val="2"/>
            <w:vAlign w:val="center"/>
          </w:tcPr>
          <w:p w:rsidR="001F5D8E" w:rsidRDefault="006F705D">
            <w:pPr>
              <w:jc w:val="both"/>
            </w:pPr>
            <w:r>
              <w:t>Brainstorming</w:t>
            </w:r>
          </w:p>
          <w:p w:rsidR="001F5D8E" w:rsidRDefault="006F705D">
            <w:pPr>
              <w:jc w:val="both"/>
            </w:pPr>
            <w:r>
              <w:t>Conversația</w:t>
            </w:r>
          </w:p>
        </w:tc>
        <w:tc>
          <w:tcPr>
            <w:tcW w:w="944" w:type="dxa"/>
            <w:gridSpan w:val="2"/>
          </w:tcPr>
          <w:p w:rsidR="001F5D8E" w:rsidRDefault="006F705D">
            <w:pPr>
              <w:jc w:val="center"/>
            </w:pPr>
            <w:r>
              <w:t>4</w:t>
            </w:r>
          </w:p>
        </w:tc>
      </w:tr>
      <w:tr w:rsidR="001F5D8E">
        <w:trPr>
          <w:trHeight w:val="285"/>
        </w:trPr>
        <w:tc>
          <w:tcPr>
            <w:tcW w:w="8642" w:type="dxa"/>
            <w:gridSpan w:val="4"/>
            <w:shd w:val="clear" w:color="auto" w:fill="E7E6E6"/>
          </w:tcPr>
          <w:p w:rsidR="001F5D8E" w:rsidRDefault="006F705D">
            <w:pPr>
              <w:jc w:val="center"/>
              <w:rPr>
                <w:sz w:val="20"/>
                <w:szCs w:val="20"/>
              </w:rPr>
            </w:pPr>
            <w:r>
              <w:rPr>
                <w:b/>
                <w:bCs/>
                <w:sz w:val="20"/>
                <w:szCs w:val="20"/>
              </w:rPr>
              <w:t>Total ore seminar/laborator</w:t>
            </w:r>
          </w:p>
        </w:tc>
        <w:tc>
          <w:tcPr>
            <w:tcW w:w="992" w:type="dxa"/>
            <w:gridSpan w:val="2"/>
            <w:shd w:val="clear" w:color="auto" w:fill="E7E6E6"/>
            <w:vAlign w:val="center"/>
          </w:tcPr>
          <w:p w:rsidR="001F5D8E" w:rsidRDefault="006F705D">
            <w:pPr>
              <w:jc w:val="center"/>
              <w:rPr>
                <w:sz w:val="20"/>
                <w:szCs w:val="20"/>
              </w:rPr>
            </w:pPr>
            <w:r>
              <w:rPr>
                <w:sz w:val="20"/>
                <w:szCs w:val="20"/>
              </w:rPr>
              <w:t>56</w:t>
            </w:r>
          </w:p>
        </w:tc>
      </w:tr>
    </w:tbl>
    <w:p w:rsidR="001F5D8E" w:rsidRDefault="006F705D">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1F5D8E">
        <w:trPr>
          <w:cantSplit/>
        </w:trPr>
        <w:tc>
          <w:tcPr>
            <w:tcW w:w="1839" w:type="dxa"/>
            <w:vMerge w:val="restart"/>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1F5D8E" w:rsidRDefault="006F705D">
            <w:pPr>
              <w:pBdr>
                <w:top w:val="nil"/>
                <w:left w:val="nil"/>
                <w:bottom w:val="nil"/>
                <w:right w:val="nil"/>
                <w:between w:val="nil"/>
              </w:pBdr>
              <w:jc w:val="both"/>
              <w:rPr>
                <w:sz w:val="20"/>
                <w:szCs w:val="20"/>
              </w:rPr>
            </w:pPr>
            <w:r>
              <w:t>Jank, W., Meyer, H., Didaktische Modelle. Berlin 2002.</w:t>
            </w:r>
          </w:p>
        </w:tc>
      </w:tr>
      <w:tr w:rsidR="001F5D8E">
        <w:trPr>
          <w:cantSplit/>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jc w:val="both"/>
              <w:rPr>
                <w:sz w:val="20"/>
                <w:szCs w:val="20"/>
              </w:rPr>
            </w:pPr>
            <w:r>
              <w:t>Friedrichs, J. &amp; Lüdtke, H., Teilnehmende Beobachtung: Einführung in die sozialwissenschaftliche Feldforschung. Weinheim 1973</w:t>
            </w:r>
          </w:p>
        </w:tc>
      </w:tr>
      <w:tr w:rsidR="001F5D8E">
        <w:trPr>
          <w:cantSplit/>
          <w:trHeight w:val="154"/>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Martin, E. &amp; Wawrinowski, U., Beobachtungslehre. Theorie und Praxis reflektierter Beobachtung und Beurteilung. Weinheim 2006.</w:t>
            </w:r>
          </w:p>
        </w:tc>
      </w:tr>
      <w:tr w:rsidR="001F5D8E">
        <w:trPr>
          <w:cantSplit/>
          <w:trHeight w:val="154"/>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 xml:space="preserve">Meyer, H., Unterrichtsmethoden I und II. Frankfurt a. M. 1999. Mühlhausen, U., Überraschungen im Unterricht. Weinheim (u.a.) 1994. </w:t>
            </w:r>
          </w:p>
        </w:tc>
      </w:tr>
      <w:tr w:rsidR="001F5D8E">
        <w:trPr>
          <w:cantSplit/>
          <w:trHeight w:val="154"/>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Programa educației timpurii</w:t>
            </w:r>
          </w:p>
        </w:tc>
      </w:tr>
      <w:tr w:rsidR="001F5D8E">
        <w:trPr>
          <w:cantSplit/>
          <w:trHeight w:val="154"/>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www.edu.ro</w:t>
            </w:r>
          </w:p>
        </w:tc>
      </w:tr>
      <w:tr w:rsidR="001F5D8E">
        <w:trPr>
          <w:cantSplit/>
        </w:trPr>
        <w:tc>
          <w:tcPr>
            <w:tcW w:w="1839" w:type="dxa"/>
            <w:vMerge w:val="restart"/>
            <w:vAlign w:val="center"/>
          </w:tcPr>
          <w:p w:rsidR="001F5D8E" w:rsidRDefault="006F705D">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suplimentare</w:t>
            </w:r>
          </w:p>
        </w:tc>
        <w:tc>
          <w:tcPr>
            <w:tcW w:w="7789" w:type="dxa"/>
          </w:tcPr>
          <w:p w:rsidR="001F5D8E" w:rsidRDefault="006F705D">
            <w:pPr>
              <w:tabs>
                <w:tab w:val="left" w:pos="-720"/>
                <w:tab w:val="left" w:pos="0"/>
                <w:tab w:val="left" w:pos="720"/>
                <w:tab w:val="left" w:pos="1440"/>
                <w:tab w:val="left" w:pos="2160"/>
                <w:tab w:val="left" w:pos="2880"/>
                <w:tab w:val="left" w:pos="3600"/>
              </w:tabs>
              <w:jc w:val="both"/>
              <w:rPr>
                <w:sz w:val="20"/>
                <w:szCs w:val="20"/>
              </w:rPr>
            </w:pPr>
            <w:r>
              <w:t>Felsmann, K.-D. (Hrsg.), Neue Medien – neues Lernen?, München 2001</w:t>
            </w:r>
          </w:p>
        </w:tc>
      </w:tr>
      <w:tr w:rsidR="001F5D8E">
        <w:trPr>
          <w:cantSplit/>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Homberger, D., Lexikon Schulpraxis. Baltmannsweiler 2003.</w:t>
            </w:r>
          </w:p>
        </w:tc>
      </w:tr>
      <w:tr w:rsidR="001F5D8E">
        <w:trPr>
          <w:cantSplit/>
        </w:trPr>
        <w:tc>
          <w:tcPr>
            <w:tcW w:w="1839" w:type="dxa"/>
            <w:vMerge/>
            <w:vAlign w:val="center"/>
          </w:tcPr>
          <w:p w:rsidR="001F5D8E" w:rsidRDefault="001F5D8E">
            <w:pPr>
              <w:widowControl w:val="0"/>
              <w:pBdr>
                <w:top w:val="nil"/>
                <w:left w:val="nil"/>
                <w:bottom w:val="nil"/>
                <w:right w:val="nil"/>
                <w:between w:val="nil"/>
              </w:pBdr>
              <w:spacing w:line="276" w:lineRule="auto"/>
              <w:rPr>
                <w:sz w:val="20"/>
                <w:szCs w:val="20"/>
              </w:rPr>
            </w:pPr>
          </w:p>
        </w:tc>
        <w:tc>
          <w:tcPr>
            <w:tcW w:w="7789" w:type="dxa"/>
          </w:tcPr>
          <w:p w:rsidR="001F5D8E" w:rsidRDefault="006F705D">
            <w:pPr>
              <w:rPr>
                <w:sz w:val="20"/>
                <w:szCs w:val="20"/>
              </w:rPr>
            </w:pPr>
            <w:r>
              <w:t>Wagner, W.-R., Medienkompetenz revisited. München 2004.</w:t>
            </w:r>
          </w:p>
        </w:tc>
      </w:tr>
    </w:tbl>
    <w:p w:rsidR="001F5D8E" w:rsidRDefault="006F705D">
      <w:pPr>
        <w:pStyle w:val="Heading1"/>
        <w:numPr>
          <w:ilvl w:val="0"/>
          <w:numId w:val="5"/>
        </w:numPr>
        <w:spacing w:after="240"/>
        <w:jc w:val="both"/>
        <w:rPr>
          <w:rFonts w:ascii="Calibri" w:eastAsia="Calibri" w:hAnsi="Calibri" w:cs="Calibri"/>
          <w:sz w:val="20"/>
          <w:szCs w:val="20"/>
        </w:rPr>
      </w:pPr>
      <w:r>
        <w:rPr>
          <w:rFonts w:ascii="Calibri" w:eastAsia="Calibri" w:hAnsi="Calibri" w:cs="Calibri"/>
          <w:sz w:val="20"/>
          <w:szCs w:val="20"/>
        </w:rPr>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1F5D8E" w:rsidRDefault="006F705D">
      <w:pPr>
        <w:pBdr>
          <w:top w:val="single" w:sz="4" w:space="1" w:color="000000"/>
          <w:left w:val="single" w:sz="4" w:space="0" w:color="000000"/>
          <w:bottom w:val="single" w:sz="4" w:space="1" w:color="000000"/>
          <w:right w:val="single" w:sz="4" w:space="4" w:color="000000"/>
        </w:pBdr>
        <w:rPr>
          <w:color w:val="000000"/>
        </w:rPr>
      </w:pPr>
      <w:r>
        <w:t>În vederea întăririi conținuturilor teoretice și practice vor fi organizate întâlniri cu diferiți parteneri educaționali din mediul public și privat, precum și din alte sectoare de activitate. Vor fi elaborate ghiduri de practică pedagogică luând în considerare necesitățile partenerilor direct sau indirect implicați în educația primară, de la instituții publice coordonatoare, la angajatori și reprezentanți ai organizațiilor nonguvernamentale</w:t>
      </w:r>
    </w:p>
    <w:p w:rsidR="001F5D8E" w:rsidRDefault="001F5D8E">
      <w:pPr>
        <w:pBdr>
          <w:top w:val="single" w:sz="4" w:space="1" w:color="000000"/>
          <w:left w:val="single" w:sz="4" w:space="0" w:color="000000"/>
          <w:bottom w:val="single" w:sz="4" w:space="1" w:color="000000"/>
          <w:right w:val="single" w:sz="4" w:space="4" w:color="000000"/>
        </w:pBdr>
        <w:rPr>
          <w:sz w:val="20"/>
          <w:szCs w:val="20"/>
        </w:rPr>
      </w:pPr>
    </w:p>
    <w:p w:rsidR="001F5D8E" w:rsidRDefault="006F705D">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1F5D8E">
        <w:tc>
          <w:tcPr>
            <w:tcW w:w="1347" w:type="dxa"/>
            <w:tcMar>
              <w:left w:w="57" w:type="dxa"/>
              <w:right w:w="57" w:type="dxa"/>
            </w:tcMar>
            <w:vAlign w:val="center"/>
          </w:tcPr>
          <w:p w:rsidR="001F5D8E" w:rsidRDefault="006F705D">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1F5D8E" w:rsidRDefault="006F705D">
            <w:pPr>
              <w:jc w:val="center"/>
              <w:rPr>
                <w:sz w:val="20"/>
                <w:szCs w:val="20"/>
              </w:rPr>
            </w:pPr>
            <w:r>
              <w:rPr>
                <w:sz w:val="20"/>
                <w:szCs w:val="20"/>
              </w:rPr>
              <w:t>11.1 Criterii de evaluare</w:t>
            </w:r>
          </w:p>
        </w:tc>
        <w:tc>
          <w:tcPr>
            <w:tcW w:w="3204" w:type="dxa"/>
            <w:gridSpan w:val="2"/>
            <w:tcMar>
              <w:left w:w="57" w:type="dxa"/>
              <w:right w:w="57" w:type="dxa"/>
            </w:tcMar>
            <w:vAlign w:val="center"/>
          </w:tcPr>
          <w:p w:rsidR="001F5D8E" w:rsidRDefault="006F705D">
            <w:pPr>
              <w:jc w:val="center"/>
              <w:rPr>
                <w:sz w:val="20"/>
                <w:szCs w:val="20"/>
              </w:rPr>
            </w:pPr>
            <w:r>
              <w:rPr>
                <w:sz w:val="20"/>
                <w:szCs w:val="20"/>
              </w:rPr>
              <w:t>11.2 Metode de evaluare</w:t>
            </w:r>
          </w:p>
        </w:tc>
        <w:tc>
          <w:tcPr>
            <w:tcW w:w="1662" w:type="dxa"/>
            <w:tcMar>
              <w:left w:w="57" w:type="dxa"/>
              <w:right w:w="57" w:type="dxa"/>
            </w:tcMar>
            <w:vAlign w:val="center"/>
          </w:tcPr>
          <w:p w:rsidR="001F5D8E" w:rsidRDefault="006F705D">
            <w:pPr>
              <w:jc w:val="center"/>
              <w:rPr>
                <w:sz w:val="18"/>
                <w:szCs w:val="18"/>
              </w:rPr>
            </w:pPr>
            <w:r>
              <w:rPr>
                <w:sz w:val="18"/>
                <w:szCs w:val="18"/>
              </w:rPr>
              <w:t>11.3 Pondere din nota finală</w:t>
            </w:r>
          </w:p>
        </w:tc>
        <w:tc>
          <w:tcPr>
            <w:tcW w:w="797" w:type="dxa"/>
          </w:tcPr>
          <w:p w:rsidR="001F5D8E" w:rsidRDefault="006F705D">
            <w:pPr>
              <w:jc w:val="center"/>
              <w:rPr>
                <w:sz w:val="18"/>
                <w:szCs w:val="18"/>
              </w:rPr>
            </w:pPr>
            <w:r>
              <w:rPr>
                <w:sz w:val="18"/>
                <w:szCs w:val="18"/>
              </w:rPr>
              <w:t>Obs.</w:t>
            </w:r>
            <w:r>
              <w:rPr>
                <w:sz w:val="18"/>
                <w:szCs w:val="18"/>
                <w:vertAlign w:val="superscript"/>
              </w:rPr>
              <w:footnoteReference w:id="27"/>
            </w:r>
          </w:p>
        </w:tc>
      </w:tr>
      <w:tr w:rsidR="001F5D8E">
        <w:trPr>
          <w:trHeight w:val="283"/>
        </w:trPr>
        <w:tc>
          <w:tcPr>
            <w:tcW w:w="1347" w:type="dxa"/>
            <w:vMerge w:val="restart"/>
            <w:tcMar>
              <w:left w:w="57" w:type="dxa"/>
              <w:right w:w="57" w:type="dxa"/>
            </w:tcMar>
            <w:vAlign w:val="center"/>
          </w:tcPr>
          <w:p w:rsidR="001F5D8E" w:rsidRDefault="006F705D">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1F5D8E" w:rsidRDefault="001F5D8E">
            <w:pPr>
              <w:numPr>
                <w:ilvl w:val="0"/>
                <w:numId w:val="6"/>
              </w:numPr>
              <w:ind w:left="171" w:hanging="179"/>
              <w:rPr>
                <w:sz w:val="20"/>
                <w:szCs w:val="20"/>
              </w:rPr>
            </w:pPr>
          </w:p>
        </w:tc>
        <w:tc>
          <w:tcPr>
            <w:tcW w:w="1984" w:type="dxa"/>
            <w:tcMar>
              <w:left w:w="57" w:type="dxa"/>
              <w:right w:w="57" w:type="dxa"/>
            </w:tcMar>
            <w:vAlign w:val="center"/>
          </w:tcPr>
          <w:p w:rsidR="001F5D8E" w:rsidRDefault="006F705D">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1F5D8E" w:rsidRDefault="006F705D">
            <w:pPr>
              <w:jc w:val="center"/>
              <w:rPr>
                <w:sz w:val="20"/>
                <w:szCs w:val="20"/>
              </w:rPr>
            </w:pPr>
            <w:r>
              <w:rPr>
                <w:sz w:val="20"/>
                <w:szCs w:val="20"/>
              </w:rPr>
              <w:t>%</w:t>
            </w:r>
          </w:p>
        </w:tc>
        <w:tc>
          <w:tcPr>
            <w:tcW w:w="1662" w:type="dxa"/>
            <w:vMerge w:val="restart"/>
            <w:tcMar>
              <w:left w:w="57" w:type="dxa"/>
              <w:right w:w="57" w:type="dxa"/>
            </w:tcMar>
            <w:vAlign w:val="center"/>
          </w:tcPr>
          <w:p w:rsidR="001F5D8E" w:rsidRDefault="006F705D">
            <w:pPr>
              <w:jc w:val="center"/>
              <w:rPr>
                <w:sz w:val="18"/>
                <w:szCs w:val="18"/>
              </w:rPr>
            </w:pPr>
            <w:r>
              <w:rPr>
                <w:sz w:val="18"/>
                <w:szCs w:val="18"/>
              </w:rPr>
              <w:t>% (minim 5)</w:t>
            </w:r>
          </w:p>
        </w:tc>
        <w:tc>
          <w:tcPr>
            <w:tcW w:w="797" w:type="dxa"/>
            <w:vMerge w:val="restart"/>
          </w:tcPr>
          <w:p w:rsidR="001F5D8E" w:rsidRDefault="001F5D8E">
            <w:pPr>
              <w:jc w:val="center"/>
              <w:rPr>
                <w:sz w:val="18"/>
                <w:szCs w:val="18"/>
              </w:rPr>
            </w:pPr>
          </w:p>
        </w:tc>
      </w:tr>
      <w:tr w:rsidR="001F5D8E">
        <w:trPr>
          <w:trHeight w:val="283"/>
        </w:trPr>
        <w:tc>
          <w:tcPr>
            <w:tcW w:w="1347"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1F5D8E" w:rsidRDefault="001F5D8E">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1F5D8E" w:rsidRDefault="006F705D">
            <w:pPr>
              <w:rPr>
                <w:sz w:val="20"/>
                <w:szCs w:val="20"/>
              </w:rPr>
            </w:pPr>
            <w:r>
              <w:rPr>
                <w:sz w:val="20"/>
                <w:szCs w:val="20"/>
              </w:rPr>
              <w:t xml:space="preserve">Teme de casă: </w:t>
            </w:r>
          </w:p>
        </w:tc>
        <w:tc>
          <w:tcPr>
            <w:tcW w:w="1220" w:type="dxa"/>
            <w:vAlign w:val="center"/>
          </w:tcPr>
          <w:p w:rsidR="001F5D8E" w:rsidRDefault="006F705D">
            <w:pPr>
              <w:jc w:val="center"/>
              <w:rPr>
                <w:sz w:val="20"/>
                <w:szCs w:val="20"/>
              </w:rPr>
            </w:pPr>
            <w:r>
              <w:rPr>
                <w:sz w:val="20"/>
                <w:szCs w:val="20"/>
              </w:rPr>
              <w:t>%</w:t>
            </w:r>
          </w:p>
        </w:tc>
        <w:tc>
          <w:tcPr>
            <w:tcW w:w="1662"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797" w:type="dxa"/>
            <w:vMerge/>
          </w:tcPr>
          <w:p w:rsidR="001F5D8E" w:rsidRDefault="001F5D8E">
            <w:pPr>
              <w:widowControl w:val="0"/>
              <w:pBdr>
                <w:top w:val="nil"/>
                <w:left w:val="nil"/>
                <w:bottom w:val="nil"/>
                <w:right w:val="nil"/>
                <w:between w:val="nil"/>
              </w:pBdr>
              <w:spacing w:line="276" w:lineRule="auto"/>
              <w:rPr>
                <w:sz w:val="20"/>
                <w:szCs w:val="20"/>
              </w:rPr>
            </w:pPr>
          </w:p>
        </w:tc>
      </w:tr>
      <w:tr w:rsidR="001F5D8E">
        <w:trPr>
          <w:trHeight w:val="283"/>
        </w:trPr>
        <w:tc>
          <w:tcPr>
            <w:tcW w:w="1347"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1F5D8E" w:rsidRDefault="006F705D">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1F5D8E" w:rsidRDefault="006F705D">
            <w:pPr>
              <w:jc w:val="center"/>
              <w:rPr>
                <w:sz w:val="20"/>
                <w:szCs w:val="20"/>
              </w:rPr>
            </w:pPr>
            <w:r>
              <w:rPr>
                <w:sz w:val="20"/>
                <w:szCs w:val="20"/>
              </w:rPr>
              <w:t>%</w:t>
            </w:r>
          </w:p>
        </w:tc>
        <w:tc>
          <w:tcPr>
            <w:tcW w:w="1662"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797" w:type="dxa"/>
            <w:vMerge/>
          </w:tcPr>
          <w:p w:rsidR="001F5D8E" w:rsidRDefault="001F5D8E">
            <w:pPr>
              <w:widowControl w:val="0"/>
              <w:pBdr>
                <w:top w:val="nil"/>
                <w:left w:val="nil"/>
                <w:bottom w:val="nil"/>
                <w:right w:val="nil"/>
                <w:between w:val="nil"/>
              </w:pBdr>
              <w:spacing w:line="276" w:lineRule="auto"/>
              <w:rPr>
                <w:sz w:val="20"/>
                <w:szCs w:val="20"/>
              </w:rPr>
            </w:pPr>
          </w:p>
        </w:tc>
      </w:tr>
      <w:tr w:rsidR="001F5D8E">
        <w:trPr>
          <w:trHeight w:val="284"/>
        </w:trPr>
        <w:tc>
          <w:tcPr>
            <w:tcW w:w="1347"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1F5D8E" w:rsidRDefault="006F705D">
            <w:pPr>
              <w:rPr>
                <w:sz w:val="20"/>
                <w:szCs w:val="20"/>
              </w:rPr>
            </w:pPr>
            <w:r>
              <w:rPr>
                <w:sz w:val="20"/>
                <w:szCs w:val="20"/>
              </w:rPr>
              <w:t xml:space="preserve">Evaluare finală: </w:t>
            </w:r>
          </w:p>
        </w:tc>
        <w:tc>
          <w:tcPr>
            <w:tcW w:w="1220" w:type="dxa"/>
            <w:vAlign w:val="center"/>
          </w:tcPr>
          <w:p w:rsidR="001F5D8E" w:rsidRDefault="006F705D">
            <w:pPr>
              <w:jc w:val="center"/>
              <w:rPr>
                <w:sz w:val="20"/>
                <w:szCs w:val="20"/>
              </w:rPr>
            </w:pPr>
            <w:r>
              <w:rPr>
                <w:sz w:val="20"/>
                <w:szCs w:val="20"/>
              </w:rPr>
              <w:t xml:space="preserve"> % </w:t>
            </w:r>
          </w:p>
        </w:tc>
        <w:tc>
          <w:tcPr>
            <w:tcW w:w="1662" w:type="dxa"/>
            <w:vMerge/>
            <w:tcMar>
              <w:left w:w="57" w:type="dxa"/>
              <w:right w:w="57" w:type="dxa"/>
            </w:tcMar>
            <w:vAlign w:val="center"/>
          </w:tcPr>
          <w:p w:rsidR="001F5D8E" w:rsidRDefault="001F5D8E">
            <w:pPr>
              <w:widowControl w:val="0"/>
              <w:pBdr>
                <w:top w:val="nil"/>
                <w:left w:val="nil"/>
                <w:bottom w:val="nil"/>
                <w:right w:val="nil"/>
                <w:between w:val="nil"/>
              </w:pBdr>
              <w:spacing w:line="276" w:lineRule="auto"/>
              <w:rPr>
                <w:sz w:val="20"/>
                <w:szCs w:val="20"/>
              </w:rPr>
            </w:pPr>
          </w:p>
        </w:tc>
        <w:tc>
          <w:tcPr>
            <w:tcW w:w="797" w:type="dxa"/>
            <w:vMerge/>
          </w:tcPr>
          <w:p w:rsidR="001F5D8E" w:rsidRDefault="001F5D8E">
            <w:pPr>
              <w:widowControl w:val="0"/>
              <w:pBdr>
                <w:top w:val="nil"/>
                <w:left w:val="nil"/>
                <w:bottom w:val="nil"/>
                <w:right w:val="nil"/>
                <w:between w:val="nil"/>
              </w:pBdr>
              <w:spacing w:line="276" w:lineRule="auto"/>
              <w:rPr>
                <w:sz w:val="20"/>
                <w:szCs w:val="20"/>
              </w:rPr>
            </w:pPr>
          </w:p>
        </w:tc>
      </w:tr>
      <w:tr w:rsidR="001F5D8E">
        <w:tc>
          <w:tcPr>
            <w:tcW w:w="1347" w:type="dxa"/>
            <w:tcMar>
              <w:left w:w="57" w:type="dxa"/>
              <w:right w:w="57" w:type="dxa"/>
            </w:tcMar>
            <w:vAlign w:val="center"/>
          </w:tcPr>
          <w:p w:rsidR="001F5D8E" w:rsidRDefault="006F705D">
            <w:pPr>
              <w:rPr>
                <w:sz w:val="20"/>
                <w:szCs w:val="20"/>
              </w:rPr>
            </w:pPr>
            <w:r>
              <w:rPr>
                <w:sz w:val="20"/>
                <w:szCs w:val="20"/>
              </w:rPr>
              <w:t>11.4b Seminar</w:t>
            </w:r>
          </w:p>
        </w:tc>
        <w:tc>
          <w:tcPr>
            <w:tcW w:w="2618" w:type="dxa"/>
            <w:shd w:val="clear" w:color="auto" w:fill="E6E6E6"/>
            <w:tcMar>
              <w:left w:w="57" w:type="dxa"/>
              <w:right w:w="57" w:type="dxa"/>
            </w:tcMar>
            <w:vAlign w:val="center"/>
          </w:tcPr>
          <w:p w:rsidR="001F5D8E" w:rsidRDefault="006F705D">
            <w:pPr>
              <w:numPr>
                <w:ilvl w:val="0"/>
                <w:numId w:val="6"/>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1F5D8E" w:rsidRDefault="001F5D8E">
            <w:pPr>
              <w:rPr>
                <w:sz w:val="20"/>
                <w:szCs w:val="20"/>
              </w:rPr>
            </w:pPr>
          </w:p>
        </w:tc>
        <w:tc>
          <w:tcPr>
            <w:tcW w:w="1662" w:type="dxa"/>
            <w:tcMar>
              <w:left w:w="57" w:type="dxa"/>
              <w:right w:w="57" w:type="dxa"/>
            </w:tcMar>
            <w:vAlign w:val="center"/>
          </w:tcPr>
          <w:p w:rsidR="001F5D8E" w:rsidRDefault="006F705D">
            <w:pPr>
              <w:jc w:val="center"/>
              <w:rPr>
                <w:sz w:val="18"/>
                <w:szCs w:val="18"/>
              </w:rPr>
            </w:pPr>
            <w:r>
              <w:rPr>
                <w:sz w:val="18"/>
                <w:szCs w:val="18"/>
              </w:rPr>
              <w:t>10% (minim 5)</w:t>
            </w:r>
          </w:p>
        </w:tc>
        <w:tc>
          <w:tcPr>
            <w:tcW w:w="797" w:type="dxa"/>
          </w:tcPr>
          <w:p w:rsidR="001F5D8E" w:rsidRDefault="006F705D">
            <w:pPr>
              <w:jc w:val="center"/>
              <w:rPr>
                <w:sz w:val="18"/>
                <w:szCs w:val="18"/>
              </w:rPr>
            </w:pPr>
            <w:r>
              <w:rPr>
                <w:sz w:val="18"/>
                <w:szCs w:val="18"/>
              </w:rPr>
              <w:t>CEF</w:t>
            </w:r>
          </w:p>
        </w:tc>
      </w:tr>
      <w:tr w:rsidR="001F5D8E">
        <w:tc>
          <w:tcPr>
            <w:tcW w:w="1347" w:type="dxa"/>
            <w:tcMar>
              <w:left w:w="57" w:type="dxa"/>
              <w:right w:w="57" w:type="dxa"/>
            </w:tcMar>
            <w:vAlign w:val="center"/>
          </w:tcPr>
          <w:p w:rsidR="001F5D8E" w:rsidRDefault="006F705D">
            <w:pPr>
              <w:rPr>
                <w:sz w:val="20"/>
                <w:szCs w:val="20"/>
              </w:rPr>
            </w:pPr>
            <w:r>
              <w:rPr>
                <w:sz w:val="20"/>
                <w:szCs w:val="20"/>
              </w:rPr>
              <w:t>11.4c Laborator</w:t>
            </w:r>
          </w:p>
        </w:tc>
        <w:tc>
          <w:tcPr>
            <w:tcW w:w="2618" w:type="dxa"/>
            <w:shd w:val="clear" w:color="auto" w:fill="E6E6E6"/>
            <w:tcMar>
              <w:left w:w="57" w:type="dxa"/>
              <w:right w:w="57" w:type="dxa"/>
            </w:tcMar>
            <w:vAlign w:val="center"/>
          </w:tcPr>
          <w:p w:rsidR="001F5D8E" w:rsidRDefault="006F705D">
            <w:pPr>
              <w:numPr>
                <w:ilvl w:val="0"/>
                <w:numId w:val="6"/>
              </w:numPr>
              <w:ind w:left="171" w:hanging="179"/>
              <w:rPr>
                <w:sz w:val="20"/>
                <w:szCs w:val="20"/>
              </w:rPr>
            </w:pPr>
            <w:r>
              <w:rPr>
                <w:sz w:val="20"/>
                <w:szCs w:val="20"/>
              </w:rPr>
              <w:t>Implementarea metodelor de predare studiate, acuratetea observatiei si reflectia in analiza</w:t>
            </w:r>
          </w:p>
        </w:tc>
        <w:tc>
          <w:tcPr>
            <w:tcW w:w="3204" w:type="dxa"/>
            <w:gridSpan w:val="2"/>
            <w:tcMar>
              <w:left w:w="57" w:type="dxa"/>
              <w:right w:w="57" w:type="dxa"/>
            </w:tcMar>
            <w:vAlign w:val="center"/>
          </w:tcPr>
          <w:p w:rsidR="001F5D8E" w:rsidRDefault="006F705D">
            <w:pPr>
              <w:numPr>
                <w:ilvl w:val="0"/>
                <w:numId w:val="6"/>
              </w:numPr>
              <w:ind w:left="171" w:hanging="179"/>
              <w:rPr>
                <w:sz w:val="20"/>
                <w:szCs w:val="20"/>
              </w:rPr>
            </w:pPr>
            <w:r>
              <w:rPr>
                <w:sz w:val="20"/>
                <w:szCs w:val="20"/>
              </w:rPr>
              <w:t>Portofoliu (activitate de tip laborator in cadrul seminarului)</w:t>
            </w:r>
          </w:p>
        </w:tc>
        <w:tc>
          <w:tcPr>
            <w:tcW w:w="1662" w:type="dxa"/>
            <w:tcMar>
              <w:left w:w="57" w:type="dxa"/>
              <w:right w:w="57" w:type="dxa"/>
            </w:tcMar>
            <w:vAlign w:val="center"/>
          </w:tcPr>
          <w:p w:rsidR="001F5D8E" w:rsidRDefault="006F705D">
            <w:pPr>
              <w:jc w:val="center"/>
              <w:rPr>
                <w:sz w:val="18"/>
                <w:szCs w:val="18"/>
              </w:rPr>
            </w:pPr>
            <w:r>
              <w:rPr>
                <w:sz w:val="18"/>
                <w:szCs w:val="18"/>
              </w:rPr>
              <w:t>90% (minim 5)</w:t>
            </w:r>
          </w:p>
        </w:tc>
        <w:tc>
          <w:tcPr>
            <w:tcW w:w="797" w:type="dxa"/>
          </w:tcPr>
          <w:p w:rsidR="001F5D8E" w:rsidRDefault="006F705D">
            <w:pPr>
              <w:jc w:val="center"/>
              <w:rPr>
                <w:sz w:val="18"/>
                <w:szCs w:val="18"/>
              </w:rPr>
            </w:pPr>
            <w:r>
              <w:rPr>
                <w:sz w:val="18"/>
                <w:szCs w:val="18"/>
              </w:rPr>
              <w:t>CEF</w:t>
            </w:r>
          </w:p>
        </w:tc>
      </w:tr>
      <w:tr w:rsidR="001F5D8E">
        <w:tc>
          <w:tcPr>
            <w:tcW w:w="1347" w:type="dxa"/>
            <w:tcMar>
              <w:left w:w="57" w:type="dxa"/>
              <w:right w:w="57" w:type="dxa"/>
            </w:tcMar>
            <w:vAlign w:val="center"/>
          </w:tcPr>
          <w:p w:rsidR="001F5D8E" w:rsidRDefault="006F705D">
            <w:pPr>
              <w:rPr>
                <w:sz w:val="20"/>
                <w:szCs w:val="20"/>
              </w:rPr>
            </w:pPr>
            <w:r>
              <w:rPr>
                <w:sz w:val="20"/>
                <w:szCs w:val="20"/>
              </w:rPr>
              <w:t>11.4d Proiect</w:t>
            </w:r>
          </w:p>
        </w:tc>
        <w:tc>
          <w:tcPr>
            <w:tcW w:w="2618" w:type="dxa"/>
            <w:shd w:val="clear" w:color="auto" w:fill="E6E6E6"/>
            <w:tcMar>
              <w:left w:w="57" w:type="dxa"/>
              <w:right w:w="57" w:type="dxa"/>
            </w:tcMar>
            <w:vAlign w:val="center"/>
          </w:tcPr>
          <w:p w:rsidR="001F5D8E" w:rsidRDefault="001F5D8E">
            <w:pPr>
              <w:numPr>
                <w:ilvl w:val="0"/>
                <w:numId w:val="6"/>
              </w:numPr>
              <w:ind w:left="171" w:hanging="179"/>
              <w:rPr>
                <w:sz w:val="20"/>
                <w:szCs w:val="20"/>
              </w:rPr>
            </w:pPr>
          </w:p>
        </w:tc>
        <w:tc>
          <w:tcPr>
            <w:tcW w:w="3204" w:type="dxa"/>
            <w:gridSpan w:val="2"/>
            <w:tcMar>
              <w:left w:w="57" w:type="dxa"/>
              <w:right w:w="57" w:type="dxa"/>
            </w:tcMar>
            <w:vAlign w:val="center"/>
          </w:tcPr>
          <w:p w:rsidR="001F5D8E" w:rsidRDefault="001F5D8E">
            <w:pPr>
              <w:numPr>
                <w:ilvl w:val="0"/>
                <w:numId w:val="6"/>
              </w:numPr>
              <w:ind w:left="171" w:hanging="179"/>
              <w:rPr>
                <w:sz w:val="20"/>
                <w:szCs w:val="20"/>
              </w:rPr>
            </w:pPr>
          </w:p>
        </w:tc>
        <w:tc>
          <w:tcPr>
            <w:tcW w:w="1662" w:type="dxa"/>
            <w:tcMar>
              <w:left w:w="57" w:type="dxa"/>
              <w:right w:w="57" w:type="dxa"/>
            </w:tcMar>
            <w:vAlign w:val="center"/>
          </w:tcPr>
          <w:p w:rsidR="001F5D8E" w:rsidRDefault="006F705D">
            <w:pPr>
              <w:jc w:val="center"/>
              <w:rPr>
                <w:sz w:val="18"/>
                <w:szCs w:val="18"/>
              </w:rPr>
            </w:pPr>
            <w:r>
              <w:rPr>
                <w:sz w:val="18"/>
                <w:szCs w:val="18"/>
              </w:rPr>
              <w:t>% (minim 5)</w:t>
            </w:r>
          </w:p>
        </w:tc>
        <w:tc>
          <w:tcPr>
            <w:tcW w:w="797" w:type="dxa"/>
          </w:tcPr>
          <w:p w:rsidR="001F5D8E" w:rsidRDefault="001F5D8E">
            <w:pPr>
              <w:jc w:val="center"/>
              <w:rPr>
                <w:sz w:val="18"/>
                <w:szCs w:val="18"/>
              </w:rPr>
            </w:pPr>
          </w:p>
        </w:tc>
      </w:tr>
      <w:tr w:rsidR="001F5D8E">
        <w:tc>
          <w:tcPr>
            <w:tcW w:w="8831" w:type="dxa"/>
            <w:gridSpan w:val="5"/>
          </w:tcPr>
          <w:p w:rsidR="001F5D8E" w:rsidRDefault="006F705D">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w:t>
            </w:r>
          </w:p>
        </w:tc>
        <w:tc>
          <w:tcPr>
            <w:tcW w:w="797" w:type="dxa"/>
          </w:tcPr>
          <w:p w:rsidR="001F5D8E" w:rsidRDefault="001F5D8E">
            <w:pPr>
              <w:rPr>
                <w:sz w:val="20"/>
                <w:szCs w:val="20"/>
              </w:rPr>
            </w:pPr>
          </w:p>
        </w:tc>
      </w:tr>
    </w:tbl>
    <w:p w:rsidR="001F5D8E" w:rsidRDefault="001F5D8E">
      <w:pPr>
        <w:jc w:val="both"/>
        <w:rPr>
          <w:b/>
          <w:bCs/>
          <w:i/>
          <w:iCs/>
          <w:sz w:val="20"/>
          <w:szCs w:val="20"/>
        </w:rPr>
      </w:pPr>
    </w:p>
    <w:p w:rsidR="001F5D8E" w:rsidRDefault="001F5D8E">
      <w:pPr>
        <w:jc w:val="both"/>
        <w:rPr>
          <w:b/>
          <w:bCs/>
          <w:i/>
          <w:iCs/>
          <w:sz w:val="20"/>
          <w:szCs w:val="20"/>
        </w:rPr>
      </w:pPr>
    </w:p>
    <w:p w:rsidR="001F5D8E" w:rsidRDefault="001F5D8E">
      <w:pPr>
        <w:jc w:val="both"/>
        <w:rPr>
          <w:b/>
          <w:bCs/>
          <w:i/>
          <w:iCs/>
          <w:sz w:val="20"/>
          <w:szCs w:val="20"/>
        </w:rPr>
      </w:pPr>
    </w:p>
    <w:p w:rsidR="001F5D8E" w:rsidRDefault="001F5D8E">
      <w:pPr>
        <w:jc w:val="both"/>
        <w:rPr>
          <w:b/>
          <w:bCs/>
          <w:i/>
          <w:iCs/>
          <w:sz w:val="20"/>
          <w:szCs w:val="20"/>
        </w:rPr>
      </w:pPr>
    </w:p>
    <w:p w:rsidR="001F5D8E" w:rsidRDefault="006F705D">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1F5D8E" w:rsidRDefault="001F5D8E">
      <w:pPr>
        <w:spacing w:before="120"/>
        <w:jc w:val="both"/>
        <w:rPr>
          <w:sz w:val="20"/>
          <w:szCs w:val="20"/>
        </w:rPr>
      </w:pPr>
    </w:p>
    <w:p w:rsidR="001F5D8E" w:rsidRDefault="001F5D8E">
      <w:pPr>
        <w:spacing w:before="240"/>
        <w:rPr>
          <w:sz w:val="20"/>
          <w:szCs w:val="20"/>
        </w:rPr>
      </w:pPr>
    </w:p>
    <w:p w:rsidR="001F5D8E" w:rsidRDefault="006F705D">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|2|_8_| / |0_|9_| / |2_|0_|2_|5_| </w:t>
      </w:r>
    </w:p>
    <w:p w:rsidR="001F5D8E" w:rsidRDefault="001F5D8E">
      <w:pPr>
        <w:spacing w:before="240"/>
        <w:rPr>
          <w:sz w:val="20"/>
          <w:szCs w:val="20"/>
        </w:rPr>
      </w:pPr>
    </w:p>
    <w:p w:rsidR="001F5D8E" w:rsidRDefault="006F705D">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1F5D8E" w:rsidRDefault="001F5D8E">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1F5D8E">
        <w:trPr>
          <w:cantSplit/>
        </w:trPr>
        <w:tc>
          <w:tcPr>
            <w:tcW w:w="2737" w:type="dxa"/>
            <w:vAlign w:val="center"/>
          </w:tcPr>
          <w:p w:rsidR="001F5D8E" w:rsidRDefault="001F5D8E">
            <w:pPr>
              <w:jc w:val="center"/>
              <w:rPr>
                <w:sz w:val="20"/>
                <w:szCs w:val="20"/>
              </w:rPr>
            </w:pPr>
          </w:p>
        </w:tc>
        <w:tc>
          <w:tcPr>
            <w:tcW w:w="4548" w:type="dxa"/>
            <w:vAlign w:val="center"/>
          </w:tcPr>
          <w:p w:rsidR="001F5D8E" w:rsidRDefault="006F705D">
            <w:pPr>
              <w:jc w:val="center"/>
              <w:rPr>
                <w:b/>
                <w:bCs/>
                <w:sz w:val="20"/>
                <w:szCs w:val="20"/>
              </w:rPr>
            </w:pPr>
            <w:r>
              <w:rPr>
                <w:b/>
                <w:bCs/>
                <w:sz w:val="20"/>
                <w:szCs w:val="20"/>
              </w:rPr>
              <w:t>Grad didactic, titlul, prenume, numele</w:t>
            </w:r>
          </w:p>
        </w:tc>
        <w:tc>
          <w:tcPr>
            <w:tcW w:w="2343" w:type="dxa"/>
            <w:vAlign w:val="center"/>
          </w:tcPr>
          <w:p w:rsidR="001F5D8E" w:rsidRDefault="006F705D">
            <w:pPr>
              <w:jc w:val="center"/>
              <w:rPr>
                <w:b/>
                <w:bCs/>
                <w:sz w:val="20"/>
                <w:szCs w:val="20"/>
              </w:rPr>
            </w:pPr>
            <w:r>
              <w:rPr>
                <w:b/>
                <w:bCs/>
                <w:sz w:val="20"/>
                <w:szCs w:val="20"/>
              </w:rPr>
              <w:t>Semnătura</w:t>
            </w:r>
          </w:p>
        </w:tc>
      </w:tr>
      <w:tr w:rsidR="001F5D8E">
        <w:trPr>
          <w:cantSplit/>
          <w:trHeight w:val="579"/>
        </w:trPr>
        <w:tc>
          <w:tcPr>
            <w:tcW w:w="2737" w:type="dxa"/>
            <w:vAlign w:val="center"/>
          </w:tcPr>
          <w:p w:rsidR="001F5D8E" w:rsidRDefault="006F705D">
            <w:pPr>
              <w:jc w:val="center"/>
              <w:rPr>
                <w:b/>
                <w:bCs/>
                <w:sz w:val="20"/>
                <w:szCs w:val="20"/>
              </w:rPr>
            </w:pPr>
            <w:r>
              <w:rPr>
                <w:b/>
                <w:bCs/>
                <w:sz w:val="20"/>
                <w:szCs w:val="20"/>
              </w:rPr>
              <w:t>Titular disciplină</w:t>
            </w:r>
          </w:p>
        </w:tc>
        <w:tc>
          <w:tcPr>
            <w:tcW w:w="4548" w:type="dxa"/>
            <w:vAlign w:val="center"/>
          </w:tcPr>
          <w:p w:rsidR="001F5D8E" w:rsidRDefault="006F705D">
            <w:pPr>
              <w:jc w:val="center"/>
              <w:rPr>
                <w:sz w:val="20"/>
                <w:szCs w:val="20"/>
              </w:rPr>
            </w:pPr>
            <w:r>
              <w:rPr>
                <w:sz w:val="20"/>
                <w:szCs w:val="20"/>
              </w:rPr>
              <w:t>Lector univ. dr. Eveline Cioflec</w:t>
            </w:r>
          </w:p>
        </w:tc>
        <w:tc>
          <w:tcPr>
            <w:tcW w:w="2343" w:type="dxa"/>
            <w:vAlign w:val="center"/>
          </w:tcPr>
          <w:p w:rsidR="001F5D8E" w:rsidRDefault="005C7837">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197485</wp:posOffset>
                      </wp:positionH>
                      <wp:positionV relativeFrom="paragraph">
                        <wp:posOffset>22860</wp:posOffset>
                      </wp:positionV>
                      <wp:extent cx="933450" cy="181610"/>
                      <wp:effectExtent l="0" t="0" r="19050" b="27940"/>
                      <wp:wrapNone/>
                      <wp:docPr id="1" name="Oval 1"/>
                      <wp:cNvGraphicFramePr/>
                      <a:graphic xmlns:a="http://schemas.openxmlformats.org/drawingml/2006/main">
                        <a:graphicData uri="http://schemas.microsoft.com/office/word/2010/wordprocessingShape">
                          <wps:wsp>
                            <wps:cNvSpPr/>
                            <wps:spPr>
                              <a:xfrm>
                                <a:off x="0" y="0"/>
                                <a:ext cx="933450" cy="181610"/>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E1C043" id="Oval 1" o:spid="_x0000_s1026" style="position:absolute;margin-left:15.55pt;margin-top:1.8pt;width:73.5pt;height:1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" fillcolor="#e7e6e6 [3214]" strokecolor="#1f3763 [1604]" strokeweight="1pt">
                      <v:stroke joinstyle="miter"/>
                    </v:oval>
                  </w:pict>
                </mc:Fallback>
              </mc:AlternateContent>
            </w:r>
            <w:r w:rsidR="006F705D">
              <w:rPr>
                <w:noProof/>
              </w:rPr>
              <w:drawing>
                <wp:inline distT="0" distB="0" distL="0" distR="0">
                  <wp:extent cx="1072339" cy="277358"/>
                  <wp:effectExtent l="0" t="0" r="0" b="8890"/>
                  <wp:docPr id="15" name="image1.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1.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1F5D8E">
        <w:trPr>
          <w:cantSplit/>
          <w:trHeight w:val="714"/>
        </w:trPr>
        <w:tc>
          <w:tcPr>
            <w:tcW w:w="2737" w:type="dxa"/>
            <w:vAlign w:val="center"/>
          </w:tcPr>
          <w:p w:rsidR="001F5D8E" w:rsidRDefault="006F705D">
            <w:pPr>
              <w:jc w:val="center"/>
              <w:rPr>
                <w:b/>
                <w:bCs/>
                <w:sz w:val="20"/>
                <w:szCs w:val="20"/>
              </w:rPr>
            </w:pPr>
            <w:r>
              <w:rPr>
                <w:b/>
                <w:bCs/>
                <w:sz w:val="20"/>
                <w:szCs w:val="20"/>
              </w:rPr>
              <w:t xml:space="preserve">Responsabil </w:t>
            </w:r>
          </w:p>
          <w:p w:rsidR="001F5D8E" w:rsidRDefault="006F705D">
            <w:pPr>
              <w:jc w:val="center"/>
              <w:rPr>
                <w:b/>
                <w:bCs/>
                <w:sz w:val="20"/>
                <w:szCs w:val="20"/>
              </w:rPr>
            </w:pPr>
            <w:r>
              <w:rPr>
                <w:b/>
                <w:bCs/>
                <w:sz w:val="20"/>
                <w:szCs w:val="20"/>
              </w:rPr>
              <w:t>program de studii</w:t>
            </w:r>
          </w:p>
        </w:tc>
        <w:tc>
          <w:tcPr>
            <w:tcW w:w="4548" w:type="dxa"/>
            <w:vAlign w:val="center"/>
          </w:tcPr>
          <w:p w:rsidR="001F5D8E" w:rsidRDefault="006F705D">
            <w:pPr>
              <w:jc w:val="center"/>
              <w:rPr>
                <w:sz w:val="20"/>
                <w:szCs w:val="20"/>
              </w:rPr>
            </w:pPr>
            <w:r>
              <w:rPr>
                <w:sz w:val="20"/>
                <w:szCs w:val="20"/>
              </w:rPr>
              <w:t>Conf.univ. dr. Liana Regina Iunesch</w:t>
            </w:r>
          </w:p>
        </w:tc>
        <w:tc>
          <w:tcPr>
            <w:tcW w:w="2343" w:type="dxa"/>
            <w:vAlign w:val="center"/>
          </w:tcPr>
          <w:p w:rsidR="001F5D8E" w:rsidRDefault="001F5D8E">
            <w:pPr>
              <w:jc w:val="center"/>
              <w:rPr>
                <w:sz w:val="20"/>
                <w:szCs w:val="20"/>
              </w:rPr>
            </w:pPr>
          </w:p>
        </w:tc>
      </w:tr>
      <w:tr w:rsidR="001F5D8E">
        <w:trPr>
          <w:cantSplit/>
          <w:trHeight w:val="569"/>
        </w:trPr>
        <w:tc>
          <w:tcPr>
            <w:tcW w:w="2737" w:type="dxa"/>
            <w:vAlign w:val="center"/>
          </w:tcPr>
          <w:p w:rsidR="001F5D8E" w:rsidRDefault="006F705D">
            <w:pPr>
              <w:jc w:val="center"/>
              <w:rPr>
                <w:b/>
                <w:bCs/>
                <w:sz w:val="20"/>
                <w:szCs w:val="20"/>
              </w:rPr>
            </w:pPr>
            <w:r>
              <w:rPr>
                <w:b/>
                <w:bCs/>
                <w:sz w:val="20"/>
                <w:szCs w:val="20"/>
              </w:rPr>
              <w:t>Director Departament</w:t>
            </w:r>
          </w:p>
        </w:tc>
        <w:tc>
          <w:tcPr>
            <w:tcW w:w="4548" w:type="dxa"/>
            <w:vAlign w:val="center"/>
          </w:tcPr>
          <w:p w:rsidR="001F5D8E" w:rsidRDefault="006F705D">
            <w:pPr>
              <w:jc w:val="center"/>
              <w:rPr>
                <w:sz w:val="20"/>
                <w:szCs w:val="20"/>
              </w:rPr>
            </w:pPr>
            <w:r>
              <w:rPr>
                <w:sz w:val="20"/>
                <w:szCs w:val="20"/>
              </w:rPr>
              <w:t>Lect. univ. dr. Maria Mărășescu</w:t>
            </w:r>
          </w:p>
        </w:tc>
        <w:tc>
          <w:tcPr>
            <w:tcW w:w="2343" w:type="dxa"/>
            <w:vAlign w:val="center"/>
          </w:tcPr>
          <w:p w:rsidR="001F5D8E" w:rsidRDefault="001F5D8E">
            <w:pPr>
              <w:jc w:val="center"/>
              <w:rPr>
                <w:sz w:val="20"/>
                <w:szCs w:val="20"/>
              </w:rPr>
            </w:pPr>
          </w:p>
        </w:tc>
      </w:tr>
    </w:tbl>
    <w:p w:rsidR="001F5D8E" w:rsidRDefault="001F5D8E">
      <w:bookmarkStart w:id="3" w:name="_GoBack"/>
      <w:bookmarkEnd w:id="3"/>
    </w:p>
    <w:sectPr w:rsidR="001F5D8E">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57A1" w:rsidRDefault="002C57A1">
      <w:r>
        <w:separator/>
      </w:r>
    </w:p>
  </w:endnote>
  <w:endnote w:type="continuationSeparator" w:id="0">
    <w:p w:rsidR="002C57A1" w:rsidRDefault="002C5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C8FBC0F0-4734-4612-BD9C-B55E94CFDCE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95E26A89-227D-44FC-812E-3E08A4793F16}"/>
    <w:embedBold r:id="rId3" w:fontKey="{6CE2F43A-5CDD-452A-A6E3-4772FD078411}"/>
    <w:embedItalic r:id="rId4" w:fontKey="{3FD53F64-91E1-4AC0-B45F-9F69804CF1D6}"/>
    <w:embedBoldItalic r:id="rId5" w:fontKey="{09620A12-F647-45F2-BE75-5EBC340FB917}"/>
  </w:font>
  <w:font w:name="Helvetica Neue">
    <w:charset w:val="00"/>
    <w:family w:val="auto"/>
    <w:pitch w:val="default"/>
    <w:embedRegular r:id="rId6" w:fontKey="{8D342068-27B3-4FFA-A9CA-67E2E6C095C0}"/>
    <w:embedBold r:id="rId7" w:fontKey="{F0238AA2-CF49-4C8D-8B38-5D386A689462}"/>
    <w:embedItalic r:id="rId8" w:fontKey="{A03B60C5-DD8C-43BD-86E6-F6ABD81EF23E}"/>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383D8A9F-B0D2-4C73-89B2-90492C03C894}"/>
    <w:embedBold r:id="rId10" w:fontKey="{40F813D5-E349-4A25-8C9D-8AEBEB917831}"/>
  </w:font>
  <w:font w:name="Georgia">
    <w:panose1 w:val="02040502050405020303"/>
    <w:charset w:val="00"/>
    <w:family w:val="roman"/>
    <w:pitch w:val="variable"/>
    <w:sig w:usb0="00000287" w:usb1="00000000" w:usb2="00000000" w:usb3="00000000" w:csb0="0000009F" w:csb1="00000000"/>
    <w:embedItalic r:id="rId11" w:fontKey="{254A0D0C-B620-43BA-B825-9BF9C2FAB22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F9F1534B-7EE4-4C00-A397-F175496A39C4}"/>
  </w:font>
  <w:font w:name="Calibri Light">
    <w:panose1 w:val="020F0302020204030204"/>
    <w:charset w:val="00"/>
    <w:family w:val="swiss"/>
    <w:pitch w:val="variable"/>
    <w:sig w:usb0="E4002EFF" w:usb1="C000247B" w:usb2="00000009" w:usb3="00000000" w:csb0="000001FF" w:csb1="00000000"/>
    <w:embedRegular r:id="rId13" w:fontKey="{260C94F5-A292-433F-96CF-1BB97B2923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1F5D8E">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6F705D">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2" w:name="_heading=h.pv33o2yft05a" w:colFirst="0" w:colLast="0"/>
    <w:bookmarkEnd w:id="2"/>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1F5D8E" w:rsidRDefault="006F705D">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1F5D8E" w:rsidRDefault="006F705D">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1F5D8E" w:rsidRDefault="006F705D">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1F5D8E" w:rsidRDefault="006F705D">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1F5D8E" w:rsidRDefault="006F705D">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1F5D8E" w:rsidRDefault="006F705D">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1F5D8E" w:rsidRDefault="006F705D">
                          <w:pPr>
                            <w:jc w:val="right"/>
                            <w:textDirection w:val="btLr"/>
                          </w:pPr>
                          <w:r>
                            <w:rPr>
                              <w:rFonts w:ascii="Helvetica Neue" w:eastAsia="Helvetica Neue" w:hAnsi="Helvetica Neue" w:cs="Helvetica Neue"/>
                              <w:color w:val="0B2F63"/>
                            </w:rPr>
                            <w:t xml:space="preserve">Tel.: +40 269 21.60.68 </w:t>
                          </w:r>
                        </w:p>
                        <w:p w:rsidR="001F5D8E" w:rsidRDefault="006F705D">
                          <w:pPr>
                            <w:jc w:val="right"/>
                            <w:textDirection w:val="btLr"/>
                          </w:pPr>
                          <w:r>
                            <w:rPr>
                              <w:rFonts w:ascii="Helvetica Neue" w:eastAsia="Helvetica Neue" w:hAnsi="Helvetica Neue" w:cs="Helvetica Neue"/>
                              <w:color w:val="0B2F63"/>
                            </w:rPr>
                            <w:t xml:space="preserve">Fax: +40 269 23.29.66  </w:t>
                          </w:r>
                        </w:p>
                        <w:p w:rsidR="001F5D8E" w:rsidRDefault="006F705D">
                          <w:pPr>
                            <w:jc w:val="right"/>
                            <w:textDirection w:val="btLr"/>
                          </w:pPr>
                          <w:r>
                            <w:rPr>
                              <w:rFonts w:ascii="Helvetica Neue" w:eastAsia="Helvetica Neue" w:hAnsi="Helvetica Neue" w:cs="Helvetica Neue"/>
                              <w:color w:val="0B2F63"/>
                            </w:rPr>
                            <w:t>E-mail: socioumane@ulbsibiu.ro</w:t>
                          </w:r>
                        </w:p>
                        <w:p w:rsidR="001F5D8E" w:rsidRDefault="001F5D8E">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1F5D8E" w:rsidRDefault="006F705D">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1F5D8E" w:rsidRDefault="006F705D">
                    <w:pPr>
                      <w:jc w:val="right"/>
                      <w:textDirection w:val="btLr"/>
                    </w:pPr>
                    <w:r>
                      <w:rPr>
                        <w:rFonts w:ascii="Helvetica Neue" w:eastAsia="Helvetica Neue" w:hAnsi="Helvetica Neue" w:cs="Helvetica Neue"/>
                        <w:color w:val="0B2F63"/>
                      </w:rPr>
                      <w:t xml:space="preserve">Fax: +40 269 23.29.66  </w:t>
                    </w:r>
                  </w:p>
                  <w:p w:rsidR="001F5D8E" w:rsidRDefault="006F705D">
                    <w:pPr>
                      <w:jc w:val="right"/>
                      <w:textDirection w:val="btLr"/>
                    </w:pPr>
                    <w:r>
                      <w:rPr>
                        <w:rFonts w:ascii="Helvetica Neue" w:eastAsia="Helvetica Neue" w:hAnsi="Helvetica Neue" w:cs="Helvetica Neue"/>
                        <w:color w:val="0B2F63"/>
                      </w:rPr>
                      <w:t>E-mail: socioumane@ulbsibiu.ro</w:t>
                    </w:r>
                  </w:p>
                  <w:p w:rsidR="001F5D8E" w:rsidRDefault="001F5D8E">
                    <w:pPr>
                      <w:jc w:val="right"/>
                      <w:textDirection w:val="btLr"/>
                    </w:pPr>
                  </w:p>
                </w:txbxContent>
              </v:textbox>
            </v:rect>
          </w:pict>
        </mc:Fallback>
      </mc:AlternateContent>
    </w:r>
  </w:p>
  <w:p w:rsidR="001F5D8E" w:rsidRDefault="006F705D">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1F5D8E" w:rsidRDefault="006F705D">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1F5D8E">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57A1" w:rsidRDefault="002C57A1">
      <w:r>
        <w:separator/>
      </w:r>
    </w:p>
  </w:footnote>
  <w:footnote w:type="continuationSeparator" w:id="0">
    <w:p w:rsidR="002C57A1" w:rsidRDefault="002C57A1">
      <w:r>
        <w:continuationSeparator/>
      </w:r>
    </w:p>
  </w:footnote>
  <w:footnote w:id="1">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1722302215"/>
        </w:sdtPr>
        <w:sdtEndPr/>
        <w:sdtContent>
          <w:r>
            <w:rPr>
              <w:rFonts w:ascii="Arial" w:eastAsia="Arial" w:hAnsi="Arial" w:cs="Arial"/>
              <w:i/>
              <w:iCs/>
              <w:color w:val="000000"/>
              <w:sz w:val="18"/>
              <w:szCs w:val="18"/>
            </w:rPr>
            <w:t>Între 7 și 14 ore</w:t>
          </w:r>
        </w:sdtContent>
      </w:sdt>
    </w:p>
  </w:footnote>
  <w:footnote w:id="10">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107955265"/>
        </w:sdtPr>
        <w:sdtEndPr/>
        <w:sdtContent>
          <w:r>
            <w:rPr>
              <w:rFonts w:ascii="Arial" w:eastAsia="Arial" w:hAnsi="Arial" w:cs="Arial"/>
              <w:i/>
              <w:iCs/>
              <w:color w:val="000000"/>
              <w:sz w:val="18"/>
              <w:szCs w:val="18"/>
            </w:rPr>
            <w:t>Între 2 și 6 ore</w:t>
          </w:r>
        </w:sdtContent>
      </w:sdt>
    </w:p>
  </w:footnote>
  <w:footnote w:id="11">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1F5D8E" w:rsidRDefault="006F705D">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1F5D8E" w:rsidRDefault="006F705D">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1F5D8E" w:rsidRDefault="006F705D">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1F5D8E" w:rsidRDefault="006F705D">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1F5D8E" w:rsidRDefault="006F705D">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1F5D8E" w:rsidRDefault="006F705D">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812964288"/>
        </w:sdtPr>
        <w:sdtEndPr/>
        <w:sdtContent>
          <w:r>
            <w:rPr>
              <w:rFonts w:ascii="Arial" w:eastAsia="Arial" w:hAnsi="Arial" w:cs="Arial"/>
              <w:color w:val="000000"/>
              <w:sz w:val="18"/>
              <w:szCs w:val="18"/>
            </w:rPr>
            <w:t xml:space="preserve"> = Coeficienți curs/aplicații calculate conform tabelului</w:t>
          </w:r>
        </w:sdtContent>
      </w:sdt>
    </w:p>
    <w:p w:rsidR="001F5D8E" w:rsidRDefault="001F5D8E">
      <w:pPr>
        <w:pBdr>
          <w:top w:val="nil"/>
          <w:left w:val="nil"/>
          <w:bottom w:val="nil"/>
          <w:right w:val="nil"/>
          <w:between w:val="nil"/>
        </w:pBdr>
        <w:jc w:val="both"/>
        <w:rPr>
          <w:rFonts w:ascii="Helvetica Neue" w:eastAsia="Helvetica Neue" w:hAnsi="Helvetica Neue" w:cs="Helvetica Neue"/>
          <w:color w:val="000000"/>
          <w:sz w:val="18"/>
          <w:szCs w:val="18"/>
        </w:rPr>
      </w:pPr>
    </w:p>
    <w:p w:rsidR="001F5D8E" w:rsidRDefault="002C57A1">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682328954"/>
        </w:sdtPr>
        <w:sdtEndPr/>
        <w:sdtContent>
          <w:r w:rsidR="006F705D">
            <w:rPr>
              <w:rFonts w:ascii="Arial" w:eastAsia="Arial" w:hAnsi="Arial" w:cs="Arial"/>
              <w:b/>
              <w:bCs/>
              <w:color w:val="000000"/>
              <w:sz w:val="18"/>
              <w:szCs w:val="18"/>
            </w:rPr>
            <w:t>Coeficienți</w:t>
          </w:r>
        </w:sdtContent>
      </w:sdt>
    </w:p>
    <w:p w:rsidR="001F5D8E" w:rsidRDefault="006F705D">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1F5D8E" w:rsidRDefault="002C57A1">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307900219"/>
        </w:sdtPr>
        <w:sdtEndPr/>
        <w:sdtContent>
          <w:r w:rsidR="006F705D">
            <w:rPr>
              <w:rFonts w:ascii="Arial" w:eastAsia="Arial" w:hAnsi="Arial" w:cs="Arial"/>
              <w:b/>
              <w:bCs/>
              <w:color w:val="000000"/>
              <w:sz w:val="18"/>
              <w:szCs w:val="18"/>
            </w:rPr>
            <w:t>Aplicații (S/L/P)</w:t>
          </w:r>
        </w:sdtContent>
      </w:sdt>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1F5D8E" w:rsidRDefault="001F5D8E">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1221621592"/>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1144384398"/>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6490132"/>
        </w:sdtPr>
        <w:sdtEndPr/>
        <w:sdtContent>
          <w:r>
            <w:rPr>
              <w:rFonts w:ascii="Arial" w:eastAsia="Arial" w:hAnsi="Arial" w:cs="Arial"/>
              <w:i/>
              <w:iCs/>
              <w:color w:val="000000"/>
              <w:sz w:val="18"/>
              <w:szCs w:val="18"/>
            </w:rPr>
            <w:t>Titluri de capitole și paragrafe</w:t>
          </w:r>
        </w:sdtContent>
      </w:sdt>
    </w:p>
  </w:footnote>
  <w:footnote w:id="21">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625815893"/>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1F5D8E" w:rsidRDefault="006F705D">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1F5D8E" w:rsidRDefault="006F705D">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187844246"/>
        </w:sdtPr>
        <w:sdtEndPr/>
        <w:sdtContent>
          <w:r>
            <w:rPr>
              <w:rFonts w:ascii="Arial" w:eastAsia="Arial" w:hAnsi="Arial" w:cs="Arial"/>
              <w:i/>
              <w:iCs/>
              <w:color w:val="000000"/>
              <w:sz w:val="18"/>
              <w:szCs w:val="18"/>
            </w:rPr>
            <w:t>Cercuri științifice, concursuri profesionale etc.</w:t>
          </w:r>
        </w:sdtContent>
      </w:sdt>
    </w:p>
  </w:footnote>
  <w:footnote w:id="30">
    <w:p w:rsidR="001F5D8E" w:rsidRDefault="006F705D">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1F5D8E">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FF3863">
    <w:pPr>
      <w:pBdr>
        <w:bottom w:val="single" w:sz="4" w:space="1" w:color="0B2F63"/>
      </w:pBdr>
      <w:rPr>
        <w:rFonts w:ascii="Helvetica Neue" w:eastAsia="Helvetica Neue" w:hAnsi="Helvetica Neue" w:cs="Helvetica Neue"/>
        <w:b/>
        <w:bCs/>
        <w:color w:val="0B2F63"/>
        <w:sz w:val="14"/>
        <w:szCs w:val="14"/>
      </w:rPr>
    </w:pPr>
    <w:r>
      <w:rPr>
        <w:noProof/>
      </w:rPr>
      <mc:AlternateContent>
        <mc:Choice Requires="wps">
          <w:drawing>
            <wp:anchor distT="0" distB="0" distL="114300" distR="114300" simplePos="0" relativeHeight="251658240" behindDoc="0" locked="0" layoutInCell="1" hidden="0" allowOverlap="1">
              <wp:simplePos x="0" y="0"/>
              <wp:positionH relativeFrom="column">
                <wp:posOffset>2861310</wp:posOffset>
              </wp:positionH>
              <wp:positionV relativeFrom="paragraph">
                <wp:posOffset>13335</wp:posOffset>
              </wp:positionV>
              <wp:extent cx="3723640" cy="676275"/>
              <wp:effectExtent l="0" t="0" r="10160" b="9525"/>
              <wp:wrapNone/>
              <wp:docPr id="12" name="Rectangle 12"/>
              <wp:cNvGraphicFramePr/>
              <a:graphic xmlns:a="http://schemas.openxmlformats.org/drawingml/2006/main">
                <a:graphicData uri="http://schemas.microsoft.com/office/word/2010/wordprocessingShape">
                  <wps:wsp>
                    <wps:cNvSpPr/>
                    <wps:spPr>
                      <a:xfrm>
                        <a:off x="0" y="0"/>
                        <a:ext cx="3723640" cy="676275"/>
                      </a:xfrm>
                      <a:prstGeom prst="rect">
                        <a:avLst/>
                      </a:prstGeom>
                      <a:noFill/>
                      <a:ln>
                        <a:noFill/>
                      </a:ln>
                    </wps:spPr>
                    <wps:txbx>
                      <w:txbxContent>
                        <w:p w:rsidR="001F5D8E" w:rsidRDefault="006F705D">
                          <w:pPr>
                            <w:jc w:val="right"/>
                            <w:textDirection w:val="btLr"/>
                          </w:pPr>
                          <w:r>
                            <w:rPr>
                              <w:rFonts w:ascii="Helvetica Neue" w:eastAsia="Helvetica Neue" w:hAnsi="Helvetica Neue" w:cs="Helvetica Neue"/>
                              <w:b/>
                              <w:color w:val="0B2F63"/>
                              <w:sz w:val="24"/>
                            </w:rPr>
                            <w:t>Ministerul Educației și Cercetării</w:t>
                          </w:r>
                        </w:p>
                        <w:p w:rsidR="001F5D8E" w:rsidRDefault="006F705D">
                          <w:pPr>
                            <w:jc w:val="right"/>
                            <w:textDirection w:val="btLr"/>
                          </w:pPr>
                          <w:r>
                            <w:rPr>
                              <w:rFonts w:ascii="Helvetica Neue" w:eastAsia="Helvetica Neue" w:hAnsi="Helvetica Neue" w:cs="Helvetica Neue"/>
                              <w:color w:val="0B2F63"/>
                              <w:sz w:val="24"/>
                            </w:rPr>
                            <w:t xml:space="preserve"> Universitatea “Lucian Blaga” din Sibiu</w:t>
                          </w:r>
                          <w:r>
                            <w:rPr>
                              <w:rFonts w:ascii="Helvetica Neue" w:eastAsia="Helvetica Neue" w:hAnsi="Helvetica Neue" w:cs="Helvetica Neue"/>
                              <w:color w:val="0B2F63"/>
                              <w:sz w:val="24"/>
                            </w:rPr>
                            <w:br/>
                            <w:t xml:space="preserve">Facultatea de Științe Socio-Umane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25.3pt;margin-top:1.05pt;width:293.2pt;height:5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" filled="f" stroked="f">
              <v:textbox inset="0,0,0,0">
                <w:txbxContent>
                  <w:p w:rsidR="001F5D8E" w:rsidRDefault="006F705D">
                    <w:pPr>
                      <w:jc w:val="right"/>
                      <w:textDirection w:val="btLr"/>
                    </w:pPr>
                    <w:bookmarkStart w:id="3" w:name="_GoBack"/>
                    <w:r>
                      <w:rPr>
                        <w:rFonts w:ascii="Helvetica Neue" w:eastAsia="Helvetica Neue" w:hAnsi="Helvetica Neue" w:cs="Helvetica Neue"/>
                        <w:b/>
                        <w:color w:val="0B2F63"/>
                        <w:sz w:val="24"/>
                      </w:rPr>
                      <w:t>Ministerul Educației și Cercetării</w:t>
                    </w:r>
                  </w:p>
                  <w:p w:rsidR="001F5D8E" w:rsidRDefault="006F705D">
                    <w:pPr>
                      <w:jc w:val="right"/>
                      <w:textDirection w:val="btLr"/>
                    </w:pPr>
                    <w:r>
                      <w:rPr>
                        <w:rFonts w:ascii="Helvetica Neue" w:eastAsia="Helvetica Neue" w:hAnsi="Helvetica Neue" w:cs="Helvetica Neue"/>
                        <w:color w:val="0B2F63"/>
                        <w:sz w:val="24"/>
                      </w:rPr>
                      <w:t xml:space="preserve"> Universitatea “Lucian Blaga” din Sibiu</w:t>
                    </w:r>
                    <w:r>
                      <w:rPr>
                        <w:rFonts w:ascii="Helvetica Neue" w:eastAsia="Helvetica Neue" w:hAnsi="Helvetica Neue" w:cs="Helvetica Neue"/>
                        <w:color w:val="0B2F63"/>
                        <w:sz w:val="24"/>
                      </w:rPr>
                      <w:br/>
                      <w:t xml:space="preserve">Facultatea de Științe Socio-Umane </w:t>
                    </w:r>
                    <w:bookmarkEnd w:id="3"/>
                  </w:p>
                </w:txbxContent>
              </v:textbox>
            </v:rect>
          </w:pict>
        </mc:Fallback>
      </mc:AlternateContent>
    </w:r>
    <w:r w:rsidR="006F705D">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5D8E" w:rsidRDefault="001F5D8E">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17210C"/>
    <w:multiLevelType w:val="multilevel"/>
    <w:tmpl w:val="F8E87D2C"/>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3965F40"/>
    <w:multiLevelType w:val="multilevel"/>
    <w:tmpl w:val="CC1251A2"/>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E9D6BB5"/>
    <w:multiLevelType w:val="multilevel"/>
    <w:tmpl w:val="B516C1B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3" w15:restartNumberingAfterBreak="0">
    <w:nsid w:val="36C033E6"/>
    <w:multiLevelType w:val="multilevel"/>
    <w:tmpl w:val="8CB2203A"/>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447281C"/>
    <w:multiLevelType w:val="multilevel"/>
    <w:tmpl w:val="09AA322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4CAA496F"/>
    <w:multiLevelType w:val="multilevel"/>
    <w:tmpl w:val="C92631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A775CE8"/>
    <w:multiLevelType w:val="multilevel"/>
    <w:tmpl w:val="F586D1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E8B2931"/>
    <w:multiLevelType w:val="multilevel"/>
    <w:tmpl w:val="ECFC3FA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8" w15:restartNumberingAfterBreak="0">
    <w:nsid w:val="7DD82D78"/>
    <w:multiLevelType w:val="multilevel"/>
    <w:tmpl w:val="459E1B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5"/>
  </w:num>
  <w:num w:numId="3">
    <w:abstractNumId w:val="6"/>
  </w:num>
  <w:num w:numId="4">
    <w:abstractNumId w:val="8"/>
  </w:num>
  <w:num w:numId="5">
    <w:abstractNumId w:val="1"/>
  </w:num>
  <w:num w:numId="6">
    <w:abstractNumId w:val="0"/>
  </w:num>
  <w:num w:numId="7">
    <w:abstractNumId w:val="3"/>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5D8E"/>
    <w:rsid w:val="001F5D8E"/>
    <w:rsid w:val="002C57A1"/>
    <w:rsid w:val="005C7837"/>
    <w:rsid w:val="006F705D"/>
    <w:rsid w:val="00EE621A"/>
    <w:rsid w:val="00F67DEE"/>
    <w:rsid w:val="00FF38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0F5496"/>
  <w15:docId w15:val="{E19E282A-FA1B-47F8-A53C-62B55AFB9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uiPriority w:val="34"/>
    <w:qFormat/>
    <w:rsid w:val="00F0759A"/>
    <w:pPr>
      <w:ind w:left="720"/>
      <w:contextualSpacing/>
    </w:pPr>
  </w:style>
  <w:style w:type="paragraph" w:styleId="Footer">
    <w:name w:val="footer"/>
    <w:basedOn w:val="Normal"/>
    <w:link w:val="FooterChar"/>
    <w:uiPriority w:val="99"/>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uiPriority w:val="99"/>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a/EPeFwCbRV7D8Su7ndknfyEYw==">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NXJtcmdjcWh0aXdmMg5oLmc4ZzlxNWo1eWN5dDIOaC5wdjMzbzJ5ZnQwNWE4AHIhMU9YdEk2Y3V5M0hNTzhHTHJrMG1Pa0EyYVFYOG9oLVh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1644</Words>
  <Characters>9374</Characters>
  <Application>Microsoft Office Word</Application>
  <DocSecurity>0</DocSecurity>
  <Lines>78</Lines>
  <Paragraphs>21</Paragraphs>
  <ScaleCrop>false</ScaleCrop>
  <Company/>
  <LinksUpToDate>false</LinksUpToDate>
  <CharactersWithSpaces>10997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4</cp:revision>
  <dcterms:created xsi:type="dcterms:W3CDTF">2025-10-07T23:18:00Z</dcterms:created>
  <dcterms:modified xsi:type="dcterms:W3CDTF">2025-12-03T12:38:00Z</dcterms:modified>
</cp:coreProperties>
</file>